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17" w:rsidRPr="00DC34FC" w:rsidRDefault="002A6717">
      <w:pPr>
        <w:pStyle w:val="Heading1"/>
        <w:rPr>
          <w:sz w:val="22"/>
          <w:szCs w:val="22"/>
          <w:u w:val="none"/>
        </w:rPr>
      </w:pPr>
      <w:r>
        <w:rPr>
          <w:sz w:val="22"/>
          <w:szCs w:val="22"/>
          <w:u w:val="none"/>
        </w:rPr>
        <w:t>SYLLABUS 2019</w:t>
      </w:r>
    </w:p>
    <w:p w:rsidR="002A6717" w:rsidRPr="00437D96" w:rsidRDefault="002A6717" w:rsidP="00437D96">
      <w:pPr>
        <w:jc w:val="both"/>
        <w:rPr>
          <w:b/>
          <w:szCs w:val="24"/>
          <w:lang w:val="es-AR"/>
        </w:rPr>
      </w:pPr>
    </w:p>
    <w:p w:rsidR="002A6717" w:rsidRPr="00DC34FC" w:rsidRDefault="002A6717" w:rsidP="009C4816">
      <w:pPr>
        <w:jc w:val="both"/>
        <w:rPr>
          <w:sz w:val="22"/>
          <w:szCs w:val="22"/>
          <w:u w:val="single"/>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5"/>
        <w:gridCol w:w="542"/>
        <w:gridCol w:w="555"/>
        <w:gridCol w:w="190"/>
        <w:gridCol w:w="190"/>
        <w:gridCol w:w="516"/>
        <w:gridCol w:w="341"/>
        <w:gridCol w:w="210"/>
        <w:gridCol w:w="744"/>
        <w:gridCol w:w="504"/>
        <w:gridCol w:w="1382"/>
        <w:gridCol w:w="1344"/>
        <w:gridCol w:w="2265"/>
      </w:tblGrid>
      <w:tr w:rsidR="002A6717" w:rsidRPr="00DC34FC" w:rsidTr="009C4816">
        <w:trPr>
          <w:cantSplit/>
          <w:trHeight w:val="454"/>
        </w:trPr>
        <w:tc>
          <w:tcPr>
            <w:tcW w:w="749" w:type="pct"/>
            <w:gridSpan w:val="2"/>
            <w:shd w:val="clear" w:color="auto" w:fill="E0E0E0"/>
            <w:vAlign w:val="center"/>
          </w:tcPr>
          <w:p w:rsidR="002A6717" w:rsidRPr="00DC34FC" w:rsidRDefault="002A6717" w:rsidP="002D5EF5">
            <w:pPr>
              <w:rPr>
                <w:b/>
                <w:szCs w:val="22"/>
              </w:rPr>
            </w:pPr>
            <w:r>
              <w:rPr>
                <w:b/>
                <w:sz w:val="22"/>
                <w:szCs w:val="22"/>
              </w:rPr>
              <w:t>MAJOR:</w:t>
            </w:r>
          </w:p>
        </w:tc>
        <w:tc>
          <w:tcPr>
            <w:tcW w:w="4251" w:type="pct"/>
            <w:gridSpan w:val="11"/>
            <w:vAlign w:val="center"/>
          </w:tcPr>
          <w:p w:rsidR="002A6717" w:rsidRPr="00810D9D" w:rsidRDefault="002A6717" w:rsidP="002D5EF5">
            <w:pPr>
              <w:rPr>
                <w:szCs w:val="22"/>
              </w:rPr>
            </w:pPr>
            <w:r w:rsidRPr="00810D9D">
              <w:rPr>
                <w:szCs w:val="24"/>
              </w:rPr>
              <w:t>PSYCHOLOGY</w:t>
            </w:r>
          </w:p>
        </w:tc>
      </w:tr>
      <w:tr w:rsidR="002A6717" w:rsidRPr="00752F80" w:rsidTr="002D5EF5">
        <w:trPr>
          <w:cantSplit/>
          <w:trHeight w:val="454"/>
        </w:trPr>
        <w:tc>
          <w:tcPr>
            <w:tcW w:w="1698" w:type="pct"/>
            <w:gridSpan w:val="7"/>
            <w:shd w:val="clear" w:color="auto" w:fill="E0E0E0"/>
            <w:vAlign w:val="center"/>
          </w:tcPr>
          <w:p w:rsidR="002A6717" w:rsidRPr="00DC34FC" w:rsidRDefault="002A6717" w:rsidP="002D5EF5">
            <w:pPr>
              <w:rPr>
                <w:b/>
                <w:szCs w:val="22"/>
              </w:rPr>
            </w:pPr>
            <w:r>
              <w:rPr>
                <w:b/>
                <w:sz w:val="22"/>
                <w:szCs w:val="22"/>
              </w:rPr>
              <w:t>COURSE</w:t>
            </w:r>
            <w:r w:rsidRPr="00DC34FC">
              <w:rPr>
                <w:b/>
                <w:sz w:val="22"/>
                <w:szCs w:val="22"/>
              </w:rPr>
              <w:t>:</w:t>
            </w:r>
          </w:p>
        </w:tc>
        <w:tc>
          <w:tcPr>
            <w:tcW w:w="3302" w:type="pct"/>
            <w:gridSpan w:val="6"/>
            <w:vAlign w:val="center"/>
          </w:tcPr>
          <w:p w:rsidR="002A6717" w:rsidRPr="00B92939" w:rsidRDefault="002A6717" w:rsidP="002D5EF5">
            <w:pPr>
              <w:rPr>
                <w:szCs w:val="22"/>
                <w:lang w:val="en-US"/>
              </w:rPr>
            </w:pPr>
            <w:r>
              <w:rPr>
                <w:szCs w:val="22"/>
                <w:lang w:val="en-US"/>
              </w:rPr>
              <w:t>FAMILY PSYCHOLOGY</w:t>
            </w:r>
          </w:p>
        </w:tc>
      </w:tr>
      <w:tr w:rsidR="002A6717" w:rsidRPr="00B92939" w:rsidTr="009C4816">
        <w:trPr>
          <w:cantSplit/>
          <w:trHeight w:val="454"/>
        </w:trPr>
        <w:tc>
          <w:tcPr>
            <w:tcW w:w="1038" w:type="pct"/>
            <w:gridSpan w:val="3"/>
            <w:shd w:val="clear" w:color="auto" w:fill="E0E0E0"/>
            <w:vAlign w:val="center"/>
          </w:tcPr>
          <w:p w:rsidR="002A6717" w:rsidRPr="00DC34FC" w:rsidRDefault="002A6717" w:rsidP="002D5EF5">
            <w:pPr>
              <w:rPr>
                <w:b/>
                <w:szCs w:val="22"/>
              </w:rPr>
            </w:pPr>
            <w:r>
              <w:rPr>
                <w:b/>
                <w:sz w:val="22"/>
                <w:szCs w:val="22"/>
              </w:rPr>
              <w:t>INSTRUCTORS</w:t>
            </w:r>
            <w:r w:rsidRPr="00DC34FC">
              <w:rPr>
                <w:b/>
                <w:sz w:val="22"/>
                <w:szCs w:val="22"/>
              </w:rPr>
              <w:t xml:space="preserve">:  </w:t>
            </w:r>
          </w:p>
        </w:tc>
        <w:tc>
          <w:tcPr>
            <w:tcW w:w="3962" w:type="pct"/>
            <w:gridSpan w:val="10"/>
            <w:vAlign w:val="center"/>
          </w:tcPr>
          <w:p w:rsidR="002A6717" w:rsidRPr="00B92939" w:rsidRDefault="002A6717" w:rsidP="00B92939">
            <w:pPr>
              <w:rPr>
                <w:szCs w:val="22"/>
                <w:lang w:val="en-US"/>
              </w:rPr>
            </w:pPr>
            <w:r>
              <w:rPr>
                <w:szCs w:val="22"/>
                <w:lang w:val="en-US"/>
              </w:rPr>
              <w:t>KARIN TAVERNIERS, PhD</w:t>
            </w:r>
          </w:p>
        </w:tc>
      </w:tr>
      <w:tr w:rsidR="002A6717" w:rsidRPr="008D69A5" w:rsidTr="002D5EF5">
        <w:trPr>
          <w:gridAfter w:val="2"/>
          <w:wAfter w:w="1835" w:type="pct"/>
          <w:cantSplit/>
          <w:trHeight w:val="454"/>
        </w:trPr>
        <w:tc>
          <w:tcPr>
            <w:tcW w:w="1248" w:type="pct"/>
            <w:gridSpan w:val="5"/>
            <w:shd w:val="clear" w:color="auto" w:fill="E0E0E0"/>
            <w:vAlign w:val="center"/>
          </w:tcPr>
          <w:p w:rsidR="002A6717" w:rsidRPr="008D69A5" w:rsidRDefault="002A6717" w:rsidP="002D5EF5">
            <w:pPr>
              <w:rPr>
                <w:b/>
                <w:szCs w:val="22"/>
                <w:lang w:val="en-US"/>
              </w:rPr>
            </w:pPr>
            <w:r w:rsidRPr="008D69A5">
              <w:rPr>
                <w:b/>
                <w:sz w:val="22"/>
                <w:szCs w:val="22"/>
                <w:lang w:val="en-US"/>
              </w:rPr>
              <w:t>TOTAL HRS./WEEK:</w:t>
            </w:r>
          </w:p>
        </w:tc>
        <w:tc>
          <w:tcPr>
            <w:tcW w:w="564" w:type="pct"/>
            <w:gridSpan w:val="3"/>
            <w:vAlign w:val="center"/>
          </w:tcPr>
          <w:p w:rsidR="002A6717" w:rsidRPr="008D69A5" w:rsidRDefault="002A6717" w:rsidP="002D5EF5">
            <w:pPr>
              <w:rPr>
                <w:szCs w:val="22"/>
                <w:lang w:val="en-US"/>
              </w:rPr>
            </w:pPr>
            <w:r w:rsidRPr="008D69A5">
              <w:rPr>
                <w:szCs w:val="22"/>
                <w:lang w:val="en-US"/>
              </w:rPr>
              <w:t xml:space="preserve">3 </w:t>
            </w:r>
          </w:p>
        </w:tc>
        <w:tc>
          <w:tcPr>
            <w:tcW w:w="648" w:type="pct"/>
            <w:gridSpan w:val="2"/>
            <w:shd w:val="clear" w:color="auto" w:fill="E6E6E6"/>
            <w:vAlign w:val="center"/>
          </w:tcPr>
          <w:p w:rsidR="002A6717" w:rsidRPr="008D69A5" w:rsidRDefault="002A6717" w:rsidP="002D5EF5">
            <w:pPr>
              <w:rPr>
                <w:szCs w:val="22"/>
                <w:lang w:val="en-US"/>
              </w:rPr>
            </w:pPr>
            <w:r w:rsidRPr="008D69A5">
              <w:rPr>
                <w:b/>
                <w:sz w:val="22"/>
                <w:szCs w:val="22"/>
                <w:lang w:val="en-US"/>
              </w:rPr>
              <w:t>TOTAL HRS</w:t>
            </w:r>
            <w:r>
              <w:rPr>
                <w:b/>
                <w:sz w:val="22"/>
                <w:szCs w:val="22"/>
                <w:lang w:val="en-US"/>
              </w:rPr>
              <w:t>.</w:t>
            </w:r>
            <w:bookmarkStart w:id="0" w:name="_GoBack"/>
            <w:bookmarkEnd w:id="0"/>
          </w:p>
        </w:tc>
        <w:tc>
          <w:tcPr>
            <w:tcW w:w="705" w:type="pct"/>
            <w:vAlign w:val="center"/>
          </w:tcPr>
          <w:p w:rsidR="002A6717" w:rsidRPr="008D69A5" w:rsidRDefault="002A6717" w:rsidP="002D5EF5">
            <w:pPr>
              <w:rPr>
                <w:szCs w:val="22"/>
                <w:lang w:val="en-US"/>
              </w:rPr>
            </w:pPr>
            <w:r w:rsidRPr="008D69A5">
              <w:rPr>
                <w:szCs w:val="22"/>
                <w:lang w:val="en-US"/>
              </w:rPr>
              <w:t>72</w:t>
            </w:r>
          </w:p>
        </w:tc>
      </w:tr>
      <w:tr w:rsidR="002A6717" w:rsidRPr="008D69A5" w:rsidTr="009C4816">
        <w:trPr>
          <w:cantSplit/>
          <w:trHeight w:val="454"/>
        </w:trPr>
        <w:tc>
          <w:tcPr>
            <w:tcW w:w="466" w:type="pct"/>
            <w:shd w:val="clear" w:color="auto" w:fill="E0E0E0"/>
            <w:vAlign w:val="center"/>
          </w:tcPr>
          <w:p w:rsidR="002A6717" w:rsidRPr="008D69A5" w:rsidRDefault="002A6717" w:rsidP="002D5EF5">
            <w:pPr>
              <w:rPr>
                <w:b/>
                <w:szCs w:val="22"/>
                <w:lang w:val="en-US"/>
              </w:rPr>
            </w:pPr>
            <w:r w:rsidRPr="008D69A5">
              <w:rPr>
                <w:b/>
                <w:sz w:val="22"/>
                <w:szCs w:val="22"/>
                <w:lang w:val="en-US"/>
              </w:rPr>
              <w:t>CAMPUS:</w:t>
            </w:r>
          </w:p>
        </w:tc>
        <w:tc>
          <w:tcPr>
            <w:tcW w:w="1051" w:type="pct"/>
            <w:gridSpan w:val="5"/>
            <w:vAlign w:val="center"/>
          </w:tcPr>
          <w:p w:rsidR="002A6717" w:rsidRPr="008D69A5" w:rsidRDefault="002A6717" w:rsidP="002D5EF5">
            <w:pPr>
              <w:rPr>
                <w:szCs w:val="22"/>
                <w:lang w:val="en-US"/>
              </w:rPr>
            </w:pPr>
            <w:r w:rsidRPr="008D69A5">
              <w:rPr>
                <w:szCs w:val="22"/>
                <w:lang w:val="en-US"/>
              </w:rPr>
              <w:t>CENTRO</w:t>
            </w:r>
          </w:p>
        </w:tc>
        <w:tc>
          <w:tcPr>
            <w:tcW w:w="680" w:type="pct"/>
            <w:gridSpan w:val="3"/>
            <w:shd w:val="clear" w:color="auto" w:fill="E0E0E0"/>
            <w:vAlign w:val="center"/>
          </w:tcPr>
          <w:p w:rsidR="002A6717" w:rsidRPr="008D69A5" w:rsidRDefault="002A6717" w:rsidP="002D5EF5">
            <w:pPr>
              <w:rPr>
                <w:b/>
                <w:szCs w:val="22"/>
                <w:lang w:val="en-US"/>
              </w:rPr>
            </w:pPr>
            <w:r w:rsidRPr="008D69A5">
              <w:rPr>
                <w:b/>
                <w:sz w:val="22"/>
                <w:szCs w:val="22"/>
                <w:lang w:val="en-US"/>
              </w:rPr>
              <w:t>COURSES:</w:t>
            </w:r>
          </w:p>
        </w:tc>
        <w:tc>
          <w:tcPr>
            <w:tcW w:w="968" w:type="pct"/>
            <w:gridSpan w:val="2"/>
            <w:vAlign w:val="center"/>
          </w:tcPr>
          <w:p w:rsidR="002A6717" w:rsidRPr="008D69A5" w:rsidRDefault="002A6717" w:rsidP="002D5EF5">
            <w:pPr>
              <w:rPr>
                <w:szCs w:val="22"/>
                <w:lang w:val="en-US"/>
              </w:rPr>
            </w:pPr>
            <w:r w:rsidRPr="008D69A5">
              <w:rPr>
                <w:szCs w:val="22"/>
                <w:lang w:val="en-US"/>
              </w:rPr>
              <w:t>3 GM</w:t>
            </w:r>
          </w:p>
        </w:tc>
        <w:tc>
          <w:tcPr>
            <w:tcW w:w="686" w:type="pct"/>
            <w:shd w:val="clear" w:color="auto" w:fill="E0E0E0"/>
            <w:vAlign w:val="center"/>
          </w:tcPr>
          <w:p w:rsidR="002A6717" w:rsidRPr="008D69A5" w:rsidRDefault="002A6717" w:rsidP="002D5EF5">
            <w:pPr>
              <w:rPr>
                <w:b/>
                <w:szCs w:val="22"/>
                <w:lang w:val="en-US"/>
              </w:rPr>
            </w:pPr>
            <w:r w:rsidRPr="008D69A5">
              <w:rPr>
                <w:b/>
                <w:sz w:val="22"/>
                <w:szCs w:val="22"/>
                <w:lang w:val="en-US"/>
              </w:rPr>
              <w:t xml:space="preserve">SHIFT:  </w:t>
            </w:r>
          </w:p>
        </w:tc>
        <w:tc>
          <w:tcPr>
            <w:tcW w:w="1149" w:type="pct"/>
            <w:vAlign w:val="center"/>
          </w:tcPr>
          <w:p w:rsidR="002A6717" w:rsidRPr="008D69A5" w:rsidRDefault="002A6717" w:rsidP="002D5EF5">
            <w:pPr>
              <w:rPr>
                <w:szCs w:val="22"/>
                <w:lang w:val="en-US"/>
              </w:rPr>
            </w:pPr>
            <w:r w:rsidRPr="008D69A5">
              <w:rPr>
                <w:szCs w:val="22"/>
                <w:lang w:val="en-US"/>
              </w:rPr>
              <w:t>MORNING</w:t>
            </w:r>
          </w:p>
        </w:tc>
      </w:tr>
      <w:tr w:rsidR="002A6717" w:rsidRPr="008D69A5" w:rsidTr="002D5EF5">
        <w:trPr>
          <w:cantSplit/>
          <w:trHeight w:val="454"/>
        </w:trPr>
        <w:tc>
          <w:tcPr>
            <w:tcW w:w="1143" w:type="pct"/>
            <w:gridSpan w:val="4"/>
            <w:shd w:val="clear" w:color="auto" w:fill="E0E0E0"/>
            <w:vAlign w:val="center"/>
          </w:tcPr>
          <w:p w:rsidR="002A6717" w:rsidRPr="008D69A5" w:rsidRDefault="002A6717" w:rsidP="002D5EF5">
            <w:pPr>
              <w:rPr>
                <w:b/>
                <w:szCs w:val="22"/>
                <w:lang w:val="en-US"/>
              </w:rPr>
            </w:pPr>
            <w:r w:rsidRPr="008D69A5">
              <w:rPr>
                <w:b/>
                <w:sz w:val="22"/>
                <w:szCs w:val="22"/>
                <w:lang w:val="en-US"/>
              </w:rPr>
              <w:t>YEAR:</w:t>
            </w:r>
          </w:p>
        </w:tc>
        <w:tc>
          <w:tcPr>
            <w:tcW w:w="3857" w:type="pct"/>
            <w:gridSpan w:val="9"/>
            <w:vAlign w:val="center"/>
          </w:tcPr>
          <w:p w:rsidR="002A6717" w:rsidRPr="008D69A5" w:rsidRDefault="002A6717" w:rsidP="002D5EF5">
            <w:pPr>
              <w:rPr>
                <w:szCs w:val="22"/>
                <w:lang w:val="en-US"/>
              </w:rPr>
            </w:pPr>
            <w:r w:rsidRPr="008D69A5">
              <w:rPr>
                <w:szCs w:val="22"/>
                <w:lang w:val="en-US"/>
              </w:rPr>
              <w:t>2019</w:t>
            </w:r>
          </w:p>
        </w:tc>
      </w:tr>
      <w:tr w:rsidR="002A6717" w:rsidRPr="008D69A5" w:rsidTr="009C4816">
        <w:trPr>
          <w:cantSplit/>
          <w:trHeight w:val="454"/>
        </w:trPr>
        <w:tc>
          <w:tcPr>
            <w:tcW w:w="466" w:type="pct"/>
            <w:shd w:val="clear" w:color="auto" w:fill="E0E0E0"/>
            <w:vAlign w:val="center"/>
          </w:tcPr>
          <w:p w:rsidR="002A6717" w:rsidRPr="008D69A5" w:rsidRDefault="002A6717" w:rsidP="002D5EF5">
            <w:pPr>
              <w:rPr>
                <w:b/>
                <w:szCs w:val="22"/>
                <w:lang w:val="en-US"/>
              </w:rPr>
            </w:pPr>
            <w:r w:rsidRPr="008D69A5">
              <w:rPr>
                <w:b/>
                <w:sz w:val="22"/>
                <w:szCs w:val="22"/>
                <w:lang w:val="en-US"/>
              </w:rPr>
              <w:t>URL:</w:t>
            </w:r>
          </w:p>
        </w:tc>
        <w:tc>
          <w:tcPr>
            <w:tcW w:w="4534" w:type="pct"/>
            <w:gridSpan w:val="12"/>
            <w:vAlign w:val="center"/>
          </w:tcPr>
          <w:p w:rsidR="002A6717" w:rsidRPr="008D69A5" w:rsidRDefault="002A6717" w:rsidP="002D5EF5">
            <w:pPr>
              <w:rPr>
                <w:szCs w:val="22"/>
                <w:lang w:val="en-US"/>
              </w:rPr>
            </w:pPr>
          </w:p>
        </w:tc>
      </w:tr>
    </w:tbl>
    <w:p w:rsidR="002A6717" w:rsidRPr="008D69A5" w:rsidRDefault="002A6717" w:rsidP="009C4816">
      <w:pPr>
        <w:jc w:val="both"/>
        <w:rPr>
          <w:b/>
          <w:sz w:val="22"/>
          <w:szCs w:val="22"/>
          <w:lang w:val="en-US"/>
        </w:rPr>
      </w:pPr>
    </w:p>
    <w:tbl>
      <w:tblPr>
        <w:tblpPr w:leftFromText="141" w:rightFromText="141" w:vertAnchor="text" w:horzAnchor="page" w:tblpXSpec="center" w:tblpY="12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446"/>
        <w:gridCol w:w="2860"/>
        <w:gridCol w:w="542"/>
      </w:tblGrid>
      <w:tr w:rsidR="002A6717" w:rsidRPr="008D69A5" w:rsidTr="002D5EF5">
        <w:trPr>
          <w:trHeight w:val="454"/>
          <w:jc w:val="center"/>
        </w:trPr>
        <w:tc>
          <w:tcPr>
            <w:tcW w:w="938" w:type="dxa"/>
            <w:shd w:val="clear" w:color="auto" w:fill="E6E6E6"/>
            <w:vAlign w:val="center"/>
          </w:tcPr>
          <w:p w:rsidR="002A6717" w:rsidRPr="008D69A5" w:rsidRDefault="002A6717" w:rsidP="002D5EF5">
            <w:pPr>
              <w:jc w:val="center"/>
              <w:rPr>
                <w:b/>
                <w:szCs w:val="22"/>
                <w:lang w:val="en-US"/>
              </w:rPr>
            </w:pPr>
            <w:r w:rsidRPr="008D69A5">
              <w:rPr>
                <w:b/>
                <w:sz w:val="22"/>
                <w:szCs w:val="22"/>
                <w:lang w:val="en-US"/>
              </w:rPr>
              <w:t>BASIC</w:t>
            </w:r>
          </w:p>
        </w:tc>
        <w:tc>
          <w:tcPr>
            <w:tcW w:w="446" w:type="dxa"/>
            <w:vAlign w:val="center"/>
          </w:tcPr>
          <w:p w:rsidR="002A6717" w:rsidRPr="008D69A5" w:rsidRDefault="002A6717" w:rsidP="002D5EF5">
            <w:pPr>
              <w:jc w:val="center"/>
              <w:rPr>
                <w:b/>
                <w:szCs w:val="22"/>
                <w:lang w:val="en-US"/>
              </w:rPr>
            </w:pPr>
          </w:p>
        </w:tc>
        <w:tc>
          <w:tcPr>
            <w:tcW w:w="2860" w:type="dxa"/>
            <w:shd w:val="clear" w:color="auto" w:fill="E6E6E6"/>
            <w:vAlign w:val="center"/>
          </w:tcPr>
          <w:p w:rsidR="002A6717" w:rsidRPr="008D69A5" w:rsidRDefault="002A6717" w:rsidP="002D5EF5">
            <w:pPr>
              <w:jc w:val="center"/>
              <w:rPr>
                <w:b/>
                <w:szCs w:val="22"/>
                <w:lang w:val="en-US"/>
              </w:rPr>
            </w:pPr>
            <w:r w:rsidRPr="008D69A5">
              <w:rPr>
                <w:b/>
                <w:sz w:val="22"/>
                <w:szCs w:val="22"/>
                <w:lang w:val="en-US"/>
              </w:rPr>
              <w:t>PROFESSIONAL</w:t>
            </w:r>
          </w:p>
        </w:tc>
        <w:tc>
          <w:tcPr>
            <w:tcW w:w="542" w:type="dxa"/>
            <w:vAlign w:val="center"/>
          </w:tcPr>
          <w:p w:rsidR="002A6717" w:rsidRPr="008D69A5" w:rsidRDefault="002A6717" w:rsidP="002D5EF5">
            <w:pPr>
              <w:jc w:val="center"/>
              <w:rPr>
                <w:b/>
                <w:szCs w:val="22"/>
                <w:lang w:val="en-US"/>
              </w:rPr>
            </w:pPr>
            <w:r w:rsidRPr="008D69A5">
              <w:rPr>
                <w:b/>
                <w:szCs w:val="22"/>
                <w:lang w:val="en-US"/>
              </w:rPr>
              <w:t>x</w:t>
            </w:r>
          </w:p>
        </w:tc>
      </w:tr>
    </w:tbl>
    <w:p w:rsidR="002A6717" w:rsidRPr="008D69A5" w:rsidRDefault="002A6717" w:rsidP="00801F7E">
      <w:pPr>
        <w:jc w:val="both"/>
        <w:rPr>
          <w:b/>
          <w:sz w:val="22"/>
          <w:szCs w:val="22"/>
          <w:lang w:val="en-US"/>
        </w:rPr>
      </w:pPr>
    </w:p>
    <w:p w:rsidR="002A6717" w:rsidRPr="008D69A5" w:rsidRDefault="002A6717" w:rsidP="00801F7E">
      <w:pPr>
        <w:jc w:val="both"/>
        <w:rPr>
          <w:b/>
          <w:sz w:val="22"/>
          <w:szCs w:val="22"/>
          <w:lang w:val="en-US"/>
        </w:rPr>
      </w:pPr>
    </w:p>
    <w:p w:rsidR="002A6717" w:rsidRPr="008D69A5" w:rsidRDefault="002A6717" w:rsidP="00F774F7">
      <w:pPr>
        <w:jc w:val="both"/>
        <w:rPr>
          <w:b/>
          <w:sz w:val="22"/>
          <w:szCs w:val="22"/>
          <w:lang w:val="en-US"/>
        </w:rPr>
      </w:pPr>
    </w:p>
    <w:p w:rsidR="002A6717" w:rsidRPr="008D69A5" w:rsidRDefault="002A6717" w:rsidP="00F774F7">
      <w:pPr>
        <w:jc w:val="both"/>
        <w:rPr>
          <w:b/>
          <w:sz w:val="22"/>
          <w:szCs w:val="22"/>
          <w:lang w:val="en-US"/>
        </w:rPr>
      </w:pPr>
    </w:p>
    <w:p w:rsidR="002A6717" w:rsidRPr="008D69A5" w:rsidRDefault="002A6717" w:rsidP="00801F7E">
      <w:pPr>
        <w:jc w:val="both"/>
        <w:rPr>
          <w:b/>
          <w:sz w:val="22"/>
          <w:szCs w:val="22"/>
          <w:lang w:val="en-US"/>
        </w:rPr>
      </w:pPr>
      <w:r w:rsidRPr="008D69A5">
        <w:rPr>
          <w:b/>
          <w:sz w:val="22"/>
          <w:szCs w:val="22"/>
          <w:lang w:val="en-US"/>
        </w:rPr>
        <w:t>INSTRUCTORS:</w:t>
      </w:r>
    </w:p>
    <w:p w:rsidR="002A6717" w:rsidRPr="008D69A5" w:rsidRDefault="002A6717" w:rsidP="00DC34FC">
      <w:pPr>
        <w:jc w:val="both"/>
        <w:rPr>
          <w:b/>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2"/>
        <w:gridCol w:w="5382"/>
      </w:tblGrid>
      <w:tr w:rsidR="002A6717" w:rsidRPr="00DC34FC" w:rsidTr="00580018">
        <w:trPr>
          <w:trHeight w:val="397"/>
        </w:trPr>
        <w:tc>
          <w:tcPr>
            <w:tcW w:w="2269" w:type="pct"/>
            <w:shd w:val="clear" w:color="auto" w:fill="E0E0E0"/>
            <w:vAlign w:val="center"/>
          </w:tcPr>
          <w:p w:rsidR="002A6717" w:rsidRPr="00580018" w:rsidRDefault="002A6717" w:rsidP="00D528C2">
            <w:pPr>
              <w:rPr>
                <w:b/>
                <w:szCs w:val="22"/>
              </w:rPr>
            </w:pPr>
            <w:r w:rsidRPr="008D69A5">
              <w:rPr>
                <w:b/>
                <w:sz w:val="22"/>
                <w:szCs w:val="22"/>
                <w:lang w:val="en-US"/>
              </w:rPr>
              <w:t>Na</w:t>
            </w:r>
            <w:r>
              <w:rPr>
                <w:b/>
                <w:sz w:val="22"/>
                <w:szCs w:val="22"/>
              </w:rPr>
              <w:t>me</w:t>
            </w:r>
          </w:p>
        </w:tc>
        <w:tc>
          <w:tcPr>
            <w:tcW w:w="2731" w:type="pct"/>
            <w:shd w:val="clear" w:color="auto" w:fill="E0E0E0"/>
            <w:vAlign w:val="center"/>
          </w:tcPr>
          <w:p w:rsidR="002A6717" w:rsidRPr="00580018" w:rsidRDefault="002A6717" w:rsidP="00D528C2">
            <w:pPr>
              <w:rPr>
                <w:b/>
                <w:szCs w:val="22"/>
              </w:rPr>
            </w:pPr>
            <w:r w:rsidRPr="00580018">
              <w:rPr>
                <w:b/>
                <w:sz w:val="22"/>
                <w:szCs w:val="22"/>
              </w:rPr>
              <w:t>E-mail</w:t>
            </w:r>
          </w:p>
        </w:tc>
      </w:tr>
      <w:tr w:rsidR="002A6717" w:rsidRPr="00DC34FC" w:rsidTr="00580018">
        <w:trPr>
          <w:trHeight w:val="397"/>
        </w:trPr>
        <w:tc>
          <w:tcPr>
            <w:tcW w:w="2269" w:type="pct"/>
          </w:tcPr>
          <w:p w:rsidR="002A6717" w:rsidRPr="00580018" w:rsidRDefault="002A6717" w:rsidP="00580018">
            <w:pPr>
              <w:jc w:val="both"/>
              <w:rPr>
                <w:b/>
                <w:szCs w:val="22"/>
              </w:rPr>
            </w:pPr>
            <w:r>
              <w:rPr>
                <w:b/>
                <w:szCs w:val="22"/>
              </w:rPr>
              <w:t>KARIN TAVERNIERS, PhD</w:t>
            </w:r>
          </w:p>
        </w:tc>
        <w:tc>
          <w:tcPr>
            <w:tcW w:w="2731" w:type="pct"/>
          </w:tcPr>
          <w:p w:rsidR="002A6717" w:rsidRPr="00580018" w:rsidRDefault="002A6717" w:rsidP="00580018">
            <w:pPr>
              <w:jc w:val="both"/>
              <w:rPr>
                <w:b/>
                <w:szCs w:val="22"/>
              </w:rPr>
            </w:pPr>
            <w:r>
              <w:rPr>
                <w:b/>
                <w:szCs w:val="22"/>
              </w:rPr>
              <w:t>ktaverniers@gmail.com</w:t>
            </w:r>
          </w:p>
        </w:tc>
      </w:tr>
      <w:tr w:rsidR="002A6717" w:rsidRPr="00DC34FC" w:rsidTr="00580018">
        <w:trPr>
          <w:trHeight w:val="397"/>
        </w:trPr>
        <w:tc>
          <w:tcPr>
            <w:tcW w:w="2269" w:type="pct"/>
          </w:tcPr>
          <w:p w:rsidR="002A6717" w:rsidRPr="00580018" w:rsidRDefault="002A6717" w:rsidP="00F6501F">
            <w:pPr>
              <w:jc w:val="both"/>
              <w:rPr>
                <w:b/>
                <w:szCs w:val="22"/>
              </w:rPr>
            </w:pPr>
          </w:p>
        </w:tc>
        <w:tc>
          <w:tcPr>
            <w:tcW w:w="2731" w:type="pct"/>
          </w:tcPr>
          <w:p w:rsidR="002A6717" w:rsidRPr="00580018" w:rsidRDefault="002A6717" w:rsidP="00F6501F">
            <w:pPr>
              <w:jc w:val="both"/>
              <w:rPr>
                <w:b/>
                <w:szCs w:val="22"/>
              </w:rPr>
            </w:pPr>
          </w:p>
        </w:tc>
      </w:tr>
      <w:tr w:rsidR="002A6717" w:rsidRPr="00DC34FC" w:rsidTr="00580018">
        <w:trPr>
          <w:trHeight w:val="397"/>
        </w:trPr>
        <w:tc>
          <w:tcPr>
            <w:tcW w:w="2269" w:type="pct"/>
          </w:tcPr>
          <w:p w:rsidR="002A6717" w:rsidRPr="00580018" w:rsidRDefault="002A6717" w:rsidP="00580018">
            <w:pPr>
              <w:jc w:val="both"/>
              <w:rPr>
                <w:b/>
                <w:szCs w:val="22"/>
              </w:rPr>
            </w:pPr>
          </w:p>
        </w:tc>
        <w:tc>
          <w:tcPr>
            <w:tcW w:w="2731" w:type="pct"/>
          </w:tcPr>
          <w:p w:rsidR="002A6717" w:rsidRPr="00580018" w:rsidRDefault="002A6717" w:rsidP="00580018">
            <w:pPr>
              <w:jc w:val="both"/>
              <w:rPr>
                <w:b/>
                <w:szCs w:val="22"/>
              </w:rPr>
            </w:pPr>
          </w:p>
        </w:tc>
      </w:tr>
    </w:tbl>
    <w:p w:rsidR="002A6717" w:rsidRDefault="002A6717" w:rsidP="00801F7E">
      <w:pPr>
        <w:jc w:val="both"/>
        <w:rPr>
          <w:rFonts w:ascii="Calibri" w:hAnsi="Calibri"/>
          <w:b/>
          <w:szCs w:val="24"/>
          <w:lang w:val="en-US"/>
        </w:rPr>
      </w:pPr>
    </w:p>
    <w:p w:rsidR="002A6717" w:rsidRPr="00A96BE8" w:rsidRDefault="002A6717" w:rsidP="00801F7E">
      <w:pPr>
        <w:jc w:val="both"/>
        <w:rPr>
          <w:rFonts w:ascii="Calibri" w:hAnsi="Calibri"/>
          <w:b/>
          <w:szCs w:val="24"/>
          <w:lang w:val="en-US"/>
        </w:rPr>
      </w:pPr>
    </w:p>
    <w:p w:rsidR="002A6717" w:rsidRPr="00810D9D" w:rsidRDefault="002A6717" w:rsidP="00801F7E">
      <w:pPr>
        <w:jc w:val="both"/>
        <w:rPr>
          <w:b/>
          <w:szCs w:val="24"/>
          <w:lang w:val="en-US"/>
        </w:rPr>
      </w:pPr>
      <w:r w:rsidRPr="00810D9D">
        <w:rPr>
          <w:b/>
          <w:szCs w:val="24"/>
          <w:lang w:val="en-US"/>
        </w:rPr>
        <w:t>2. OBJECTIVES</w:t>
      </w:r>
    </w:p>
    <w:p w:rsidR="002A6717" w:rsidRPr="00A96BE8" w:rsidRDefault="002A6717" w:rsidP="001D2598">
      <w:pPr>
        <w:jc w:val="both"/>
        <w:rPr>
          <w:rFonts w:ascii="Calibri" w:hAnsi="Calibri"/>
          <w:b/>
          <w:szCs w:val="24"/>
          <w:lang w:val="en-US"/>
        </w:rPr>
      </w:pPr>
    </w:p>
    <w:p w:rsidR="002A6717" w:rsidRPr="00810D9D" w:rsidRDefault="002A6717" w:rsidP="00252AD6">
      <w:pPr>
        <w:rPr>
          <w:b/>
          <w:i/>
          <w:szCs w:val="24"/>
          <w:lang w:val="en-US"/>
        </w:rPr>
      </w:pPr>
      <w:r w:rsidRPr="00810D9D">
        <w:rPr>
          <w:b/>
          <w:i/>
          <w:szCs w:val="24"/>
          <w:lang w:val="en-US"/>
        </w:rPr>
        <w:t xml:space="preserve">Have students develop competencies and abilities to: </w:t>
      </w:r>
    </w:p>
    <w:p w:rsidR="002A6717" w:rsidRDefault="002A6717" w:rsidP="00AA3296">
      <w:pPr>
        <w:pStyle w:val="Prrafodelista1"/>
        <w:numPr>
          <w:ilvl w:val="0"/>
          <w:numId w:val="17"/>
        </w:numPr>
        <w:tabs>
          <w:tab w:val="clear" w:pos="360"/>
        </w:tabs>
        <w:spacing w:after="0" w:line="240" w:lineRule="auto"/>
        <w:ind w:left="709" w:hanging="357"/>
        <w:jc w:val="both"/>
        <w:rPr>
          <w:rFonts w:ascii="Times New Roman" w:hAnsi="Times New Roman"/>
          <w:lang w:val="en-US"/>
        </w:rPr>
      </w:pPr>
      <w:r>
        <w:rPr>
          <w:rFonts w:ascii="Times New Roman" w:hAnsi="Times New Roman"/>
          <w:lang w:val="en-US"/>
        </w:rPr>
        <w:t>c</w:t>
      </w:r>
      <w:r w:rsidRPr="00726663">
        <w:rPr>
          <w:rFonts w:ascii="Times New Roman" w:hAnsi="Times New Roman"/>
          <w:lang w:val="en-US"/>
        </w:rPr>
        <w:t xml:space="preserve">onsider systemic perspectives as an alternative </w:t>
      </w:r>
      <w:r>
        <w:rPr>
          <w:rFonts w:ascii="Times New Roman" w:hAnsi="Times New Roman"/>
          <w:lang w:val="en-US"/>
        </w:rPr>
        <w:t xml:space="preserve">to conceiving human relationships (as relational beings), </w:t>
      </w:r>
      <w:r w:rsidRPr="00726663">
        <w:rPr>
          <w:rFonts w:ascii="Times New Roman" w:hAnsi="Times New Roman"/>
          <w:lang w:val="en-US"/>
        </w:rPr>
        <w:t xml:space="preserve">within micro </w:t>
      </w:r>
      <w:r>
        <w:rPr>
          <w:rFonts w:ascii="Times New Roman" w:hAnsi="Times New Roman"/>
          <w:lang w:val="en-US"/>
        </w:rPr>
        <w:t xml:space="preserve">(family) </w:t>
      </w:r>
      <w:r w:rsidRPr="00726663">
        <w:rPr>
          <w:rFonts w:ascii="Times New Roman" w:hAnsi="Times New Roman"/>
          <w:lang w:val="en-US"/>
        </w:rPr>
        <w:t xml:space="preserve">and macro </w:t>
      </w:r>
      <w:r>
        <w:rPr>
          <w:rFonts w:ascii="Times New Roman" w:hAnsi="Times New Roman"/>
          <w:lang w:val="en-US"/>
        </w:rPr>
        <w:t>(sociocultural) contexts;</w:t>
      </w:r>
    </w:p>
    <w:p w:rsidR="002A6717" w:rsidRPr="00D97974" w:rsidRDefault="002A6717" w:rsidP="00EB1B0E">
      <w:pPr>
        <w:pStyle w:val="Prrafodelista1"/>
        <w:numPr>
          <w:ilvl w:val="0"/>
          <w:numId w:val="17"/>
        </w:numPr>
        <w:tabs>
          <w:tab w:val="clear" w:pos="360"/>
        </w:tabs>
        <w:spacing w:after="0" w:line="240" w:lineRule="auto"/>
        <w:ind w:left="709" w:hanging="357"/>
        <w:jc w:val="both"/>
        <w:rPr>
          <w:rFonts w:ascii="Times New Roman" w:hAnsi="Times New Roman"/>
          <w:lang w:val="en-US"/>
        </w:rPr>
      </w:pPr>
      <w:r w:rsidRPr="00D97974">
        <w:rPr>
          <w:rFonts w:ascii="Times New Roman" w:hAnsi="Times New Roman"/>
          <w:lang w:val="en-US"/>
        </w:rPr>
        <w:t xml:space="preserve">acquire </w:t>
      </w:r>
      <w:r>
        <w:rPr>
          <w:rFonts w:ascii="Times New Roman" w:hAnsi="Times New Roman"/>
          <w:lang w:val="en-US"/>
        </w:rPr>
        <w:t>understanding of the history of family and systemic psychology</w:t>
      </w:r>
      <w:r w:rsidRPr="00D97974">
        <w:rPr>
          <w:rFonts w:ascii="Times New Roman" w:hAnsi="Times New Roman"/>
          <w:lang w:val="en-US"/>
        </w:rPr>
        <w:t xml:space="preserve"> as well </w:t>
      </w:r>
      <w:r>
        <w:rPr>
          <w:rFonts w:ascii="Times New Roman" w:hAnsi="Times New Roman"/>
          <w:lang w:val="en-US"/>
        </w:rPr>
        <w:t>as of t</w:t>
      </w:r>
      <w:r w:rsidRPr="00D97974">
        <w:rPr>
          <w:rFonts w:ascii="Times New Roman" w:hAnsi="Times New Roman"/>
          <w:lang w:val="en-US"/>
        </w:rPr>
        <w:t>he current diver</w:t>
      </w:r>
      <w:r>
        <w:rPr>
          <w:rFonts w:ascii="Times New Roman" w:hAnsi="Times New Roman"/>
          <w:lang w:val="en-US"/>
        </w:rPr>
        <w:t>sity of existing approaches in the field;</w:t>
      </w:r>
    </w:p>
    <w:p w:rsidR="002A6717" w:rsidRDefault="002A6717" w:rsidP="00AA3296">
      <w:pPr>
        <w:pStyle w:val="Prrafodelista1"/>
        <w:numPr>
          <w:ilvl w:val="0"/>
          <w:numId w:val="17"/>
        </w:numPr>
        <w:tabs>
          <w:tab w:val="clear" w:pos="360"/>
        </w:tabs>
        <w:spacing w:after="0" w:line="240" w:lineRule="auto"/>
        <w:ind w:left="709" w:hanging="357"/>
        <w:jc w:val="both"/>
        <w:rPr>
          <w:rFonts w:ascii="Times New Roman" w:hAnsi="Times New Roman"/>
          <w:lang w:val="en-US"/>
        </w:rPr>
      </w:pPr>
      <w:r>
        <w:rPr>
          <w:rFonts w:ascii="Times New Roman" w:hAnsi="Times New Roman"/>
          <w:lang w:val="en-US"/>
        </w:rPr>
        <w:t>analyze the different conceptions of couples and families throughout the history of humankind, and across cultures;</w:t>
      </w:r>
    </w:p>
    <w:p w:rsidR="002A6717" w:rsidRDefault="002A6717" w:rsidP="00AA3296">
      <w:pPr>
        <w:pStyle w:val="Prrafodelista1"/>
        <w:numPr>
          <w:ilvl w:val="0"/>
          <w:numId w:val="17"/>
        </w:numPr>
        <w:tabs>
          <w:tab w:val="clear" w:pos="360"/>
        </w:tabs>
        <w:spacing w:after="0" w:line="240" w:lineRule="auto"/>
        <w:ind w:left="709" w:hanging="357"/>
        <w:jc w:val="both"/>
        <w:rPr>
          <w:rFonts w:ascii="Times New Roman" w:hAnsi="Times New Roman"/>
          <w:lang w:val="en-US"/>
        </w:rPr>
      </w:pPr>
      <w:r>
        <w:rPr>
          <w:rFonts w:ascii="Times New Roman" w:hAnsi="Times New Roman"/>
          <w:lang w:val="en-US"/>
        </w:rPr>
        <w:t>acquire knowledge regarding different themes related to family life;</w:t>
      </w:r>
    </w:p>
    <w:p w:rsidR="002A6717" w:rsidRDefault="002A6717" w:rsidP="00252AD6">
      <w:pPr>
        <w:pStyle w:val="Prrafodelista1"/>
        <w:numPr>
          <w:ilvl w:val="0"/>
          <w:numId w:val="17"/>
        </w:numPr>
        <w:tabs>
          <w:tab w:val="clear" w:pos="360"/>
        </w:tabs>
        <w:spacing w:after="0" w:line="240" w:lineRule="auto"/>
        <w:ind w:left="709" w:hanging="357"/>
        <w:jc w:val="both"/>
        <w:rPr>
          <w:rFonts w:ascii="Times New Roman" w:hAnsi="Times New Roman"/>
          <w:lang w:val="en-US"/>
        </w:rPr>
      </w:pPr>
      <w:r>
        <w:rPr>
          <w:rFonts w:ascii="Times New Roman" w:hAnsi="Times New Roman"/>
          <w:lang w:val="en-US"/>
        </w:rPr>
        <w:t>explore the current diversity in family organizations.</w:t>
      </w:r>
      <w:r w:rsidRPr="00726663">
        <w:rPr>
          <w:rFonts w:ascii="Times New Roman" w:hAnsi="Times New Roman"/>
          <w:lang w:val="en-US"/>
        </w:rPr>
        <w:t xml:space="preserve"> </w:t>
      </w:r>
    </w:p>
    <w:p w:rsidR="002A6717" w:rsidRDefault="002A6717" w:rsidP="00252AD6">
      <w:pPr>
        <w:jc w:val="both"/>
        <w:rPr>
          <w:sz w:val="22"/>
          <w:szCs w:val="22"/>
          <w:lang w:val="en-US"/>
        </w:rPr>
      </w:pPr>
    </w:p>
    <w:p w:rsidR="002A6717" w:rsidRDefault="002A6717" w:rsidP="00252AD6">
      <w:pPr>
        <w:jc w:val="both"/>
        <w:rPr>
          <w:sz w:val="22"/>
          <w:szCs w:val="22"/>
          <w:lang w:val="en-US"/>
        </w:rPr>
      </w:pPr>
    </w:p>
    <w:p w:rsidR="002A6717" w:rsidRPr="00EB1B0E" w:rsidRDefault="002A6717" w:rsidP="00252AD6">
      <w:pPr>
        <w:jc w:val="both"/>
        <w:rPr>
          <w:rFonts w:ascii="Calibri" w:hAnsi="Calibri" w:cs="Arial"/>
          <w:szCs w:val="24"/>
          <w:lang w:val="en-US"/>
        </w:rPr>
      </w:pPr>
    </w:p>
    <w:p w:rsidR="002A6717" w:rsidRPr="00810D9D" w:rsidRDefault="002A6717" w:rsidP="00866AE6">
      <w:pPr>
        <w:jc w:val="both"/>
        <w:rPr>
          <w:b/>
          <w:szCs w:val="24"/>
          <w:lang w:val="en-US"/>
        </w:rPr>
      </w:pPr>
      <w:r w:rsidRPr="00810D9D">
        <w:rPr>
          <w:b/>
          <w:szCs w:val="24"/>
          <w:lang w:val="en-US"/>
        </w:rPr>
        <w:t xml:space="preserve">3. COURSE HOURS: </w:t>
      </w:r>
    </w:p>
    <w:p w:rsidR="002A6717" w:rsidRPr="00FA1679" w:rsidRDefault="002A6717" w:rsidP="00DC34FC">
      <w:pPr>
        <w:jc w:val="both"/>
        <w:rPr>
          <w:rFonts w:ascii="Calibri" w:hAnsi="Calibri"/>
          <w:b/>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2501"/>
        <w:gridCol w:w="2501"/>
        <w:gridCol w:w="2499"/>
      </w:tblGrid>
      <w:tr w:rsidR="002A6717" w:rsidRPr="00FA1679" w:rsidTr="00580018">
        <w:trPr>
          <w:trHeight w:val="348"/>
        </w:trPr>
        <w:tc>
          <w:tcPr>
            <w:tcW w:w="1194" w:type="pct"/>
            <w:vAlign w:val="center"/>
          </w:tcPr>
          <w:p w:rsidR="002A6717" w:rsidRPr="00810D9D" w:rsidRDefault="002A6717" w:rsidP="00411FB9">
            <w:pPr>
              <w:rPr>
                <w:szCs w:val="24"/>
                <w:lang w:val="en-US"/>
              </w:rPr>
            </w:pPr>
          </w:p>
        </w:tc>
        <w:tc>
          <w:tcPr>
            <w:tcW w:w="1269" w:type="pct"/>
            <w:vAlign w:val="center"/>
          </w:tcPr>
          <w:p w:rsidR="002A6717" w:rsidRPr="00810D9D" w:rsidRDefault="002A6717" w:rsidP="00580018">
            <w:pPr>
              <w:jc w:val="center"/>
              <w:rPr>
                <w:b/>
                <w:szCs w:val="24"/>
                <w:lang w:val="en-US"/>
              </w:rPr>
            </w:pPr>
            <w:r w:rsidRPr="00810D9D">
              <w:rPr>
                <w:b/>
                <w:szCs w:val="24"/>
                <w:lang w:val="en-US"/>
              </w:rPr>
              <w:t>Theory</w:t>
            </w:r>
          </w:p>
        </w:tc>
        <w:tc>
          <w:tcPr>
            <w:tcW w:w="1269" w:type="pct"/>
            <w:vAlign w:val="center"/>
          </w:tcPr>
          <w:p w:rsidR="002A6717" w:rsidRPr="00810D9D" w:rsidRDefault="002A6717" w:rsidP="00580018">
            <w:pPr>
              <w:jc w:val="center"/>
              <w:rPr>
                <w:b/>
                <w:szCs w:val="24"/>
                <w:lang w:val="en-US"/>
              </w:rPr>
            </w:pPr>
            <w:r w:rsidRPr="00810D9D">
              <w:rPr>
                <w:b/>
                <w:szCs w:val="24"/>
                <w:lang w:val="en-US"/>
              </w:rPr>
              <w:t>Field Work</w:t>
            </w:r>
          </w:p>
        </w:tc>
        <w:tc>
          <w:tcPr>
            <w:tcW w:w="1268" w:type="pct"/>
            <w:vAlign w:val="center"/>
          </w:tcPr>
          <w:p w:rsidR="002A6717" w:rsidRPr="00810D9D" w:rsidRDefault="002A6717" w:rsidP="00580018">
            <w:pPr>
              <w:jc w:val="center"/>
              <w:rPr>
                <w:b/>
                <w:szCs w:val="24"/>
                <w:lang w:val="en-US"/>
              </w:rPr>
            </w:pPr>
            <w:r w:rsidRPr="00810D9D">
              <w:rPr>
                <w:b/>
                <w:szCs w:val="24"/>
                <w:lang w:val="en-US"/>
              </w:rPr>
              <w:t>Total</w:t>
            </w:r>
          </w:p>
        </w:tc>
      </w:tr>
      <w:tr w:rsidR="002A6717" w:rsidRPr="00FA1679" w:rsidTr="00580018">
        <w:trPr>
          <w:trHeight w:val="567"/>
        </w:trPr>
        <w:tc>
          <w:tcPr>
            <w:tcW w:w="1194" w:type="pct"/>
            <w:vAlign w:val="center"/>
          </w:tcPr>
          <w:p w:rsidR="002A6717" w:rsidRPr="00810D9D" w:rsidRDefault="002A6717" w:rsidP="00411FB9">
            <w:pPr>
              <w:rPr>
                <w:b/>
                <w:szCs w:val="24"/>
                <w:lang w:val="en-US"/>
              </w:rPr>
            </w:pPr>
            <w:r w:rsidRPr="00810D9D">
              <w:rPr>
                <w:b/>
                <w:szCs w:val="24"/>
                <w:lang w:val="en-US"/>
              </w:rPr>
              <w:t>Total Hours</w:t>
            </w:r>
          </w:p>
        </w:tc>
        <w:tc>
          <w:tcPr>
            <w:tcW w:w="1269" w:type="pct"/>
            <w:vAlign w:val="center"/>
          </w:tcPr>
          <w:p w:rsidR="002A6717" w:rsidRPr="00810D9D" w:rsidRDefault="002A6717" w:rsidP="00580018">
            <w:pPr>
              <w:jc w:val="center"/>
              <w:rPr>
                <w:szCs w:val="24"/>
                <w:lang w:val="en-US"/>
              </w:rPr>
            </w:pPr>
            <w:r w:rsidRPr="00810D9D">
              <w:rPr>
                <w:szCs w:val="24"/>
                <w:lang w:val="en-US"/>
              </w:rPr>
              <w:t>72</w:t>
            </w:r>
          </w:p>
        </w:tc>
        <w:tc>
          <w:tcPr>
            <w:tcW w:w="1269" w:type="pct"/>
            <w:vAlign w:val="center"/>
          </w:tcPr>
          <w:p w:rsidR="002A6717" w:rsidRPr="00810D9D" w:rsidRDefault="002A6717" w:rsidP="00580018">
            <w:pPr>
              <w:jc w:val="center"/>
              <w:rPr>
                <w:szCs w:val="24"/>
                <w:lang w:val="en-US"/>
              </w:rPr>
            </w:pPr>
            <w:r w:rsidRPr="00810D9D">
              <w:rPr>
                <w:szCs w:val="24"/>
                <w:lang w:val="en-US"/>
              </w:rPr>
              <w:t>0</w:t>
            </w:r>
          </w:p>
        </w:tc>
        <w:tc>
          <w:tcPr>
            <w:tcW w:w="1268" w:type="pct"/>
            <w:vAlign w:val="center"/>
          </w:tcPr>
          <w:p w:rsidR="002A6717" w:rsidRPr="00810D9D" w:rsidRDefault="002A6717" w:rsidP="00580018">
            <w:pPr>
              <w:jc w:val="center"/>
              <w:rPr>
                <w:szCs w:val="24"/>
                <w:lang w:val="en-US"/>
              </w:rPr>
            </w:pPr>
            <w:r w:rsidRPr="00810D9D">
              <w:rPr>
                <w:szCs w:val="24"/>
                <w:lang w:val="en-US"/>
              </w:rPr>
              <w:t>72</w:t>
            </w:r>
          </w:p>
        </w:tc>
      </w:tr>
    </w:tbl>
    <w:p w:rsidR="002A6717" w:rsidRDefault="002A6717">
      <w:pPr>
        <w:jc w:val="both"/>
        <w:rPr>
          <w:rFonts w:ascii="Calibri" w:hAnsi="Calibri"/>
          <w:szCs w:val="24"/>
          <w:lang w:val="en-US"/>
        </w:rPr>
      </w:pPr>
    </w:p>
    <w:p w:rsidR="002A6717" w:rsidRPr="00FA1679" w:rsidRDefault="002A6717">
      <w:pPr>
        <w:jc w:val="both"/>
        <w:rPr>
          <w:rFonts w:ascii="Calibri" w:hAnsi="Calibri"/>
          <w:szCs w:val="24"/>
          <w:lang w:val="en-US"/>
        </w:rPr>
      </w:pPr>
    </w:p>
    <w:p w:rsidR="002A6717" w:rsidRPr="00810D9D" w:rsidRDefault="002A6717" w:rsidP="00866AE6">
      <w:pPr>
        <w:jc w:val="both"/>
        <w:rPr>
          <w:b/>
          <w:szCs w:val="24"/>
          <w:lang w:val="en-US"/>
        </w:rPr>
      </w:pPr>
      <w:r w:rsidRPr="00810D9D">
        <w:rPr>
          <w:b/>
          <w:szCs w:val="24"/>
          <w:lang w:val="en-US"/>
        </w:rPr>
        <w:t>4. BASIC UNITS AND READINGS:</w:t>
      </w:r>
    </w:p>
    <w:p w:rsidR="002A6717" w:rsidRPr="00796E9F" w:rsidRDefault="002A6717" w:rsidP="00A101B6">
      <w:pPr>
        <w:ind w:left="360"/>
        <w:jc w:val="both"/>
        <w:rPr>
          <w:rFonts w:ascii="Calibri" w:hAnsi="Calibri"/>
          <w:b/>
          <w:szCs w:val="24"/>
          <w:lang w:val="en-US"/>
        </w:rPr>
      </w:pPr>
    </w:p>
    <w:p w:rsidR="002A6717" w:rsidRPr="008E5950" w:rsidRDefault="002A6717" w:rsidP="00B16690">
      <w:pPr>
        <w:jc w:val="both"/>
        <w:rPr>
          <w:rFonts w:ascii="Calibri" w:hAnsi="Calibri" w:cs="Arial"/>
          <w:b/>
          <w:szCs w:val="24"/>
          <w:lang w:val="en-US"/>
        </w:rPr>
      </w:pPr>
      <w:r w:rsidRPr="008E5950">
        <w:rPr>
          <w:b/>
          <w:szCs w:val="24"/>
          <w:u w:val="single"/>
          <w:lang w:val="en-US"/>
        </w:rPr>
        <w:t>UNIT # 1</w:t>
      </w:r>
      <w:r w:rsidRPr="008E5950">
        <w:rPr>
          <w:b/>
          <w:szCs w:val="24"/>
          <w:lang w:val="en-US"/>
        </w:rPr>
        <w:t xml:space="preserve"> –</w:t>
      </w:r>
      <w:r w:rsidRPr="008E5950">
        <w:rPr>
          <w:rFonts w:ascii="Calibri" w:hAnsi="Calibri" w:cs="Arial"/>
          <w:b/>
          <w:szCs w:val="24"/>
          <w:lang w:val="en-US"/>
        </w:rPr>
        <w:t xml:space="preserve"> </w:t>
      </w:r>
      <w:r w:rsidRPr="008E5950">
        <w:rPr>
          <w:b/>
          <w:szCs w:val="24"/>
          <w:lang w:val="en-US"/>
        </w:rPr>
        <w:t>The social construction of families.</w:t>
      </w:r>
      <w:r w:rsidRPr="008E5950">
        <w:rPr>
          <w:rFonts w:ascii="Calibri" w:hAnsi="Calibri" w:cs="Arial"/>
          <w:b/>
          <w:szCs w:val="24"/>
          <w:lang w:val="en-US"/>
        </w:rPr>
        <w:t xml:space="preserve"> </w:t>
      </w:r>
    </w:p>
    <w:p w:rsidR="002A6717" w:rsidRPr="00B16690" w:rsidRDefault="002A6717" w:rsidP="00B16690">
      <w:pPr>
        <w:jc w:val="both"/>
        <w:rPr>
          <w:b/>
          <w:sz w:val="22"/>
          <w:szCs w:val="22"/>
          <w:lang w:val="es-AR"/>
        </w:rPr>
      </w:pPr>
      <w:r w:rsidRPr="008E5950">
        <w:rPr>
          <w:b/>
          <w:szCs w:val="24"/>
          <w:lang w:val="en-US"/>
        </w:rPr>
        <w:t>Conceptual and historical background of systemic thinking.</w:t>
      </w:r>
      <w:r w:rsidRPr="000960EB">
        <w:rPr>
          <w:b/>
          <w:sz w:val="22"/>
          <w:szCs w:val="22"/>
          <w:lang w:val="en-US"/>
        </w:rPr>
        <w:t xml:space="preserve">  </w:t>
      </w:r>
    </w:p>
    <w:p w:rsidR="002A6717" w:rsidRPr="001E6BFC" w:rsidRDefault="002A6717" w:rsidP="001E6BFC">
      <w:pPr>
        <w:jc w:val="both"/>
        <w:rPr>
          <w:sz w:val="22"/>
          <w:szCs w:val="22"/>
          <w:lang w:val="es-AR"/>
        </w:rPr>
      </w:pPr>
      <w:r w:rsidRPr="000960EB">
        <w:rPr>
          <w:sz w:val="22"/>
          <w:szCs w:val="22"/>
        </w:rPr>
        <w:t>a) Introduction to Social Constructionism</w:t>
      </w:r>
      <w:r>
        <w:rPr>
          <w:sz w:val="22"/>
          <w:szCs w:val="22"/>
          <w:lang w:val="es-AR"/>
        </w:rPr>
        <w:t>.</w:t>
      </w:r>
    </w:p>
    <w:p w:rsidR="002A6717" w:rsidRPr="000960EB" w:rsidRDefault="002A6717" w:rsidP="001E6BFC">
      <w:pPr>
        <w:jc w:val="both"/>
        <w:rPr>
          <w:sz w:val="22"/>
          <w:szCs w:val="22"/>
          <w:lang w:val="en-US"/>
        </w:rPr>
      </w:pPr>
      <w:r w:rsidRPr="000960EB">
        <w:rPr>
          <w:sz w:val="22"/>
          <w:szCs w:val="22"/>
          <w:lang w:val="en-US"/>
        </w:rPr>
        <w:t xml:space="preserve">b) </w:t>
      </w:r>
      <w:r>
        <w:rPr>
          <w:sz w:val="22"/>
          <w:szCs w:val="22"/>
          <w:lang w:val="en-US"/>
        </w:rPr>
        <w:t>Family s</w:t>
      </w:r>
      <w:r w:rsidRPr="000960EB">
        <w:rPr>
          <w:sz w:val="22"/>
          <w:szCs w:val="22"/>
          <w:lang w:val="en-US"/>
        </w:rPr>
        <w:t>ystem metaphor. General Theory of Systems.</w:t>
      </w:r>
    </w:p>
    <w:p w:rsidR="002A6717" w:rsidRPr="007B1903" w:rsidRDefault="002A6717" w:rsidP="00FA1679">
      <w:pPr>
        <w:jc w:val="both"/>
        <w:rPr>
          <w:rFonts w:ascii="Calibri" w:hAnsi="Calibri" w:cs="Arial"/>
          <w:szCs w:val="24"/>
        </w:rPr>
      </w:pPr>
    </w:p>
    <w:p w:rsidR="002A6717" w:rsidRPr="00E438C1" w:rsidRDefault="002A6717" w:rsidP="00A101B6">
      <w:pPr>
        <w:jc w:val="both"/>
        <w:rPr>
          <w:b/>
          <w:sz w:val="22"/>
          <w:szCs w:val="22"/>
        </w:rPr>
      </w:pPr>
      <w:r w:rsidRPr="00E438C1">
        <w:rPr>
          <w:b/>
          <w:sz w:val="22"/>
          <w:szCs w:val="22"/>
          <w:u w:val="single"/>
        </w:rPr>
        <w:t>Required Readings</w:t>
      </w:r>
      <w:r w:rsidRPr="00E438C1">
        <w:rPr>
          <w:b/>
          <w:sz w:val="22"/>
          <w:szCs w:val="22"/>
        </w:rPr>
        <w:t>:</w:t>
      </w:r>
    </w:p>
    <w:p w:rsidR="002A6717" w:rsidRDefault="002A6717" w:rsidP="00A101B6">
      <w:pPr>
        <w:jc w:val="both"/>
        <w:rPr>
          <w:rFonts w:ascii="Calibri" w:hAnsi="Calibri" w:cs="Arial"/>
          <w:szCs w:val="24"/>
        </w:rPr>
      </w:pPr>
    </w:p>
    <w:p w:rsidR="002A6717" w:rsidRPr="000E52E8" w:rsidRDefault="002A6717" w:rsidP="00843FD0">
      <w:pPr>
        <w:jc w:val="both"/>
        <w:rPr>
          <w:b/>
          <w:sz w:val="22"/>
          <w:szCs w:val="22"/>
          <w:lang w:val="en-US"/>
        </w:rPr>
      </w:pPr>
      <w:r w:rsidRPr="000E52E8">
        <w:rPr>
          <w:b/>
          <w:sz w:val="22"/>
          <w:szCs w:val="22"/>
          <w:lang w:val="en-US"/>
        </w:rPr>
        <w:t>a) Social Constructionism:</w:t>
      </w:r>
    </w:p>
    <w:p w:rsidR="002A6717" w:rsidRPr="000E52E8" w:rsidRDefault="002A6717" w:rsidP="00843FD0">
      <w:pPr>
        <w:pStyle w:val="ListParagraph"/>
        <w:jc w:val="both"/>
        <w:rPr>
          <w:b/>
          <w:sz w:val="22"/>
          <w:szCs w:val="22"/>
          <w:lang w:val="en-US"/>
        </w:rPr>
      </w:pPr>
    </w:p>
    <w:p w:rsidR="002A6717" w:rsidRDefault="002A6717" w:rsidP="00FE12E9">
      <w:pPr>
        <w:ind w:left="284" w:hanging="284"/>
        <w:jc w:val="both"/>
        <w:rPr>
          <w:sz w:val="22"/>
          <w:szCs w:val="22"/>
          <w:lang w:val="en-US"/>
        </w:rPr>
      </w:pPr>
      <w:r w:rsidRPr="006B0C71">
        <w:rPr>
          <w:b/>
          <w:sz w:val="22"/>
          <w:szCs w:val="22"/>
          <w:lang w:val="en-US"/>
        </w:rPr>
        <w:t>Dallos, R. &amp; Draper, R.</w:t>
      </w:r>
      <w:r>
        <w:rPr>
          <w:sz w:val="22"/>
          <w:szCs w:val="22"/>
          <w:lang w:val="en-US"/>
        </w:rPr>
        <w:t xml:space="preserve"> (2003</w:t>
      </w:r>
      <w:r w:rsidRPr="006B0C71">
        <w:rPr>
          <w:sz w:val="22"/>
          <w:szCs w:val="22"/>
          <w:lang w:val="en-US"/>
        </w:rPr>
        <w:t xml:space="preserve">), </w:t>
      </w:r>
      <w:r w:rsidRPr="006B0C71">
        <w:rPr>
          <w:i/>
          <w:sz w:val="22"/>
          <w:szCs w:val="22"/>
          <w:lang w:val="en-US"/>
        </w:rPr>
        <w:t>An Introduction to Family Therapy: Systemic Theory and Practice</w:t>
      </w:r>
      <w:r w:rsidRPr="006B0C71">
        <w:rPr>
          <w:sz w:val="22"/>
          <w:szCs w:val="22"/>
          <w:lang w:val="en-US"/>
        </w:rPr>
        <w:t xml:space="preserve">, </w:t>
      </w:r>
      <w:r>
        <w:rPr>
          <w:sz w:val="22"/>
          <w:szCs w:val="22"/>
          <w:lang w:val="en-US"/>
        </w:rPr>
        <w:t>Maidenhead: Open University Press, pp. 97-103 (original work published 2000).</w:t>
      </w:r>
    </w:p>
    <w:p w:rsidR="002A6717" w:rsidRDefault="002A6717" w:rsidP="00FE12E9">
      <w:pPr>
        <w:ind w:left="284" w:hanging="284"/>
        <w:jc w:val="both"/>
        <w:rPr>
          <w:sz w:val="22"/>
          <w:szCs w:val="22"/>
          <w:lang w:val="en-US"/>
        </w:rPr>
      </w:pPr>
    </w:p>
    <w:p w:rsidR="002A6717" w:rsidRDefault="002A6717" w:rsidP="00FE12E9">
      <w:pPr>
        <w:pStyle w:val="ListParagraph"/>
        <w:numPr>
          <w:ilvl w:val="0"/>
          <w:numId w:val="27"/>
        </w:numPr>
        <w:ind w:left="284" w:hanging="284"/>
        <w:jc w:val="both"/>
        <w:rPr>
          <w:b/>
          <w:bCs/>
          <w:sz w:val="22"/>
          <w:szCs w:val="22"/>
          <w:lang w:val="en-US"/>
        </w:rPr>
      </w:pPr>
      <w:r w:rsidRPr="00843FD0">
        <w:rPr>
          <w:b/>
          <w:bCs/>
          <w:sz w:val="22"/>
          <w:szCs w:val="22"/>
          <w:lang w:val="en-US"/>
        </w:rPr>
        <w:t>The Concept of the System (General Theory of Systems):</w:t>
      </w:r>
    </w:p>
    <w:p w:rsidR="002A6717" w:rsidRPr="00843FD0" w:rsidRDefault="002A6717" w:rsidP="00FE12E9">
      <w:pPr>
        <w:pStyle w:val="ListParagraph"/>
        <w:ind w:left="284" w:hanging="284"/>
        <w:jc w:val="both"/>
        <w:rPr>
          <w:b/>
          <w:bCs/>
          <w:sz w:val="22"/>
          <w:szCs w:val="22"/>
          <w:lang w:val="en-US"/>
        </w:rPr>
      </w:pPr>
    </w:p>
    <w:p w:rsidR="002A6717" w:rsidRPr="001E6BFC" w:rsidRDefault="002A6717" w:rsidP="00FE12E9">
      <w:pPr>
        <w:ind w:left="284" w:hanging="284"/>
        <w:jc w:val="both"/>
        <w:rPr>
          <w:sz w:val="22"/>
          <w:szCs w:val="22"/>
          <w:lang w:val="en-US"/>
        </w:rPr>
      </w:pPr>
      <w:r w:rsidRPr="006D109A">
        <w:rPr>
          <w:b/>
          <w:sz w:val="22"/>
          <w:szCs w:val="22"/>
          <w:lang w:val="en-US"/>
        </w:rPr>
        <w:t>Napier, A. &amp; Whitaker, C.A.</w:t>
      </w:r>
      <w:r>
        <w:rPr>
          <w:sz w:val="22"/>
          <w:szCs w:val="22"/>
          <w:lang w:val="en-US"/>
        </w:rPr>
        <w:t>, (2002</w:t>
      </w:r>
      <w:r w:rsidRPr="006D109A">
        <w:rPr>
          <w:sz w:val="22"/>
          <w:szCs w:val="22"/>
          <w:lang w:val="en-US"/>
        </w:rPr>
        <w:t xml:space="preserve">), </w:t>
      </w:r>
      <w:r>
        <w:rPr>
          <w:sz w:val="22"/>
          <w:szCs w:val="22"/>
          <w:lang w:val="en-US"/>
        </w:rPr>
        <w:t>The Concept of the System</w:t>
      </w:r>
      <w:r w:rsidRPr="006D109A">
        <w:rPr>
          <w:sz w:val="22"/>
          <w:szCs w:val="22"/>
          <w:lang w:val="en-US"/>
        </w:rPr>
        <w:t>,</w:t>
      </w:r>
      <w:r>
        <w:rPr>
          <w:sz w:val="22"/>
          <w:szCs w:val="22"/>
          <w:lang w:val="en-US"/>
        </w:rPr>
        <w:t xml:space="preserve"> in</w:t>
      </w:r>
      <w:r w:rsidRPr="006D109A">
        <w:rPr>
          <w:sz w:val="22"/>
          <w:szCs w:val="22"/>
          <w:lang w:val="en-US"/>
        </w:rPr>
        <w:t xml:space="preserve"> </w:t>
      </w:r>
      <w:r>
        <w:rPr>
          <w:i/>
          <w:sz w:val="22"/>
          <w:szCs w:val="22"/>
          <w:lang w:val="en-US"/>
        </w:rPr>
        <w:t>The Family Crucible: The Intense Experience of Family Therapy</w:t>
      </w:r>
      <w:r w:rsidRPr="006D109A">
        <w:rPr>
          <w:sz w:val="22"/>
          <w:szCs w:val="22"/>
          <w:lang w:val="en-US"/>
        </w:rPr>
        <w:t>, Quil</w:t>
      </w:r>
      <w:r>
        <w:rPr>
          <w:sz w:val="22"/>
          <w:szCs w:val="22"/>
          <w:lang w:val="en-US"/>
        </w:rPr>
        <w:t>l, pp. 45-59 (original work published 1978).</w:t>
      </w:r>
      <w:r w:rsidRPr="001E6BFC">
        <w:rPr>
          <w:b/>
          <w:sz w:val="22"/>
          <w:szCs w:val="22"/>
          <w:lang w:val="en-US"/>
        </w:rPr>
        <w:t xml:space="preserve"> </w:t>
      </w:r>
    </w:p>
    <w:p w:rsidR="002A6717" w:rsidRPr="005906B0" w:rsidRDefault="002A6717" w:rsidP="00FE12E9">
      <w:pPr>
        <w:ind w:left="284" w:hanging="284"/>
        <w:jc w:val="both"/>
        <w:rPr>
          <w:sz w:val="22"/>
          <w:szCs w:val="22"/>
          <w:lang w:val="en-US"/>
        </w:rPr>
      </w:pPr>
      <w:r w:rsidRPr="005906B0">
        <w:rPr>
          <w:b/>
          <w:sz w:val="22"/>
          <w:szCs w:val="22"/>
          <w:lang w:val="en-US"/>
        </w:rPr>
        <w:t>Watzlawick, P., Beavin J. &amp; Jackson D.</w:t>
      </w:r>
      <w:r>
        <w:rPr>
          <w:sz w:val="22"/>
          <w:szCs w:val="22"/>
          <w:lang w:val="en-US"/>
        </w:rPr>
        <w:t xml:space="preserve"> (1967</w:t>
      </w:r>
      <w:r w:rsidRPr="005906B0">
        <w:rPr>
          <w:sz w:val="22"/>
          <w:szCs w:val="22"/>
          <w:lang w:val="en-US"/>
        </w:rPr>
        <w:t>),</w:t>
      </w:r>
      <w:r>
        <w:rPr>
          <w:sz w:val="22"/>
          <w:szCs w:val="22"/>
          <w:lang w:val="en-US"/>
        </w:rPr>
        <w:t xml:space="preserve"> The Organization of Human Interaction</w:t>
      </w:r>
      <w:r w:rsidRPr="005906B0">
        <w:rPr>
          <w:sz w:val="22"/>
          <w:szCs w:val="22"/>
          <w:lang w:val="en-US"/>
        </w:rPr>
        <w:t xml:space="preserve">, </w:t>
      </w:r>
      <w:r w:rsidRPr="005906B0">
        <w:rPr>
          <w:i/>
          <w:sz w:val="22"/>
          <w:szCs w:val="22"/>
          <w:lang w:val="en-US"/>
        </w:rPr>
        <w:t>Pragmatics of Human Communication: A Study of Interactional Patterns, Pathologies</w:t>
      </w:r>
      <w:r>
        <w:rPr>
          <w:i/>
          <w:sz w:val="22"/>
          <w:szCs w:val="22"/>
          <w:lang w:val="en-US"/>
        </w:rPr>
        <w:t>,</w:t>
      </w:r>
      <w:r w:rsidRPr="005906B0">
        <w:rPr>
          <w:i/>
          <w:sz w:val="22"/>
          <w:szCs w:val="22"/>
          <w:lang w:val="en-US"/>
        </w:rPr>
        <w:t xml:space="preserve"> and </w:t>
      </w:r>
      <w:r>
        <w:rPr>
          <w:i/>
          <w:sz w:val="22"/>
          <w:szCs w:val="22"/>
          <w:lang w:val="en-US"/>
        </w:rPr>
        <w:t>Paradoxes</w:t>
      </w:r>
      <w:r>
        <w:rPr>
          <w:sz w:val="22"/>
          <w:szCs w:val="22"/>
          <w:lang w:val="en-US"/>
        </w:rPr>
        <w:t>, New York, London: W.W. Norton &amp; Company, pp. 118-148.</w:t>
      </w:r>
    </w:p>
    <w:p w:rsidR="002A6717" w:rsidRPr="005906B0" w:rsidRDefault="002A6717" w:rsidP="00FE12E9">
      <w:pPr>
        <w:ind w:left="284" w:hanging="284"/>
        <w:jc w:val="both"/>
        <w:rPr>
          <w:rFonts w:ascii="Calibri" w:hAnsi="Calibri" w:cs="Arial"/>
          <w:b/>
          <w:szCs w:val="24"/>
          <w:u w:val="single"/>
          <w:lang w:val="en-US"/>
        </w:rPr>
      </w:pPr>
    </w:p>
    <w:p w:rsidR="002A6717" w:rsidRPr="007B565A" w:rsidRDefault="002A6717" w:rsidP="00B16690">
      <w:pPr>
        <w:jc w:val="both"/>
        <w:rPr>
          <w:b/>
          <w:szCs w:val="24"/>
          <w:lang w:val="en-US"/>
        </w:rPr>
      </w:pPr>
      <w:r w:rsidRPr="007B565A">
        <w:rPr>
          <w:b/>
          <w:szCs w:val="24"/>
          <w:u w:val="single"/>
          <w:lang w:val="en-US"/>
        </w:rPr>
        <w:t>UNIT # 2</w:t>
      </w:r>
      <w:r w:rsidRPr="007B565A">
        <w:rPr>
          <w:b/>
          <w:szCs w:val="24"/>
          <w:lang w:val="en-US"/>
        </w:rPr>
        <w:t xml:space="preserve"> –</w:t>
      </w:r>
      <w:r w:rsidRPr="007B565A">
        <w:rPr>
          <w:rFonts w:ascii="Calibri" w:hAnsi="Calibri" w:cs="Arial"/>
          <w:b/>
          <w:szCs w:val="24"/>
          <w:lang w:val="en-US"/>
        </w:rPr>
        <w:t xml:space="preserve"> </w:t>
      </w:r>
      <w:r w:rsidRPr="007B565A">
        <w:rPr>
          <w:b/>
          <w:szCs w:val="24"/>
          <w:lang w:val="en-US"/>
        </w:rPr>
        <w:t>The First Phase.</w:t>
      </w:r>
    </w:p>
    <w:p w:rsidR="002A6717" w:rsidRPr="001833F0" w:rsidRDefault="002A6717" w:rsidP="001E6BFC">
      <w:pPr>
        <w:jc w:val="both"/>
        <w:rPr>
          <w:sz w:val="22"/>
          <w:szCs w:val="22"/>
          <w:lang w:val="en-US"/>
        </w:rPr>
      </w:pPr>
      <w:r w:rsidRPr="001833F0">
        <w:rPr>
          <w:sz w:val="22"/>
          <w:szCs w:val="22"/>
          <w:lang w:val="en-US"/>
        </w:rPr>
        <w:t xml:space="preserve">a) Axioms of communication. </w:t>
      </w:r>
    </w:p>
    <w:p w:rsidR="002A6717" w:rsidRPr="001833F0" w:rsidRDefault="002A6717" w:rsidP="001E6BFC">
      <w:pPr>
        <w:jc w:val="both"/>
        <w:rPr>
          <w:sz w:val="22"/>
          <w:szCs w:val="22"/>
          <w:lang w:val="nl-NL"/>
        </w:rPr>
      </w:pPr>
      <w:r w:rsidRPr="001833F0">
        <w:rPr>
          <w:sz w:val="22"/>
          <w:szCs w:val="22"/>
          <w:lang w:val="nl-NL"/>
        </w:rPr>
        <w:t>b) MRI Strategic Model (Watzlawick</w:t>
      </w:r>
      <w:r>
        <w:rPr>
          <w:sz w:val="22"/>
          <w:szCs w:val="22"/>
          <w:lang w:val="nl-NL"/>
        </w:rPr>
        <w:t>, P.,</w:t>
      </w:r>
      <w:r w:rsidRPr="001833F0">
        <w:rPr>
          <w:sz w:val="22"/>
          <w:szCs w:val="22"/>
          <w:lang w:val="nl-NL"/>
        </w:rPr>
        <w:t xml:space="preserve"> et. al.).</w:t>
      </w:r>
    </w:p>
    <w:p w:rsidR="002A6717" w:rsidRPr="001E6BFC" w:rsidRDefault="002A6717" w:rsidP="001E6BFC">
      <w:pPr>
        <w:jc w:val="both"/>
        <w:rPr>
          <w:sz w:val="22"/>
          <w:szCs w:val="22"/>
          <w:lang w:val="es-AR"/>
        </w:rPr>
      </w:pPr>
      <w:r>
        <w:rPr>
          <w:sz w:val="22"/>
          <w:szCs w:val="22"/>
          <w:lang w:val="es-AR"/>
        </w:rPr>
        <w:t>c) Structural Model</w:t>
      </w:r>
      <w:r w:rsidRPr="001E6BFC">
        <w:rPr>
          <w:sz w:val="22"/>
          <w:szCs w:val="22"/>
          <w:lang w:val="es-AR"/>
        </w:rPr>
        <w:t xml:space="preserve"> (Minuchin).</w:t>
      </w:r>
    </w:p>
    <w:p w:rsidR="002A6717" w:rsidRPr="001E6BFC" w:rsidRDefault="002A6717" w:rsidP="001E6BFC">
      <w:pPr>
        <w:jc w:val="both"/>
        <w:rPr>
          <w:sz w:val="22"/>
          <w:szCs w:val="22"/>
          <w:lang w:val="es-AR"/>
        </w:rPr>
      </w:pPr>
      <w:r>
        <w:rPr>
          <w:sz w:val="22"/>
          <w:szCs w:val="22"/>
          <w:lang w:val="es-AR"/>
        </w:rPr>
        <w:t>d) Genograms</w:t>
      </w:r>
      <w:r w:rsidRPr="001E6BFC">
        <w:rPr>
          <w:sz w:val="22"/>
          <w:szCs w:val="22"/>
          <w:lang w:val="es-AR"/>
        </w:rPr>
        <w:t>.</w:t>
      </w:r>
    </w:p>
    <w:p w:rsidR="002A6717" w:rsidRDefault="002A6717" w:rsidP="00A101B6">
      <w:pPr>
        <w:jc w:val="both"/>
        <w:rPr>
          <w:rFonts w:ascii="Calibri" w:hAnsi="Calibri" w:cs="Arial"/>
          <w:b/>
          <w:szCs w:val="24"/>
        </w:rPr>
      </w:pPr>
    </w:p>
    <w:p w:rsidR="002A6717" w:rsidRPr="00A82E06" w:rsidRDefault="002A6717" w:rsidP="00A82E06">
      <w:pPr>
        <w:jc w:val="both"/>
        <w:rPr>
          <w:b/>
          <w:sz w:val="22"/>
          <w:szCs w:val="22"/>
          <w:lang w:val="en-US"/>
        </w:rPr>
      </w:pPr>
      <w:r w:rsidRPr="000E52E8">
        <w:rPr>
          <w:b/>
          <w:sz w:val="22"/>
          <w:szCs w:val="22"/>
          <w:u w:val="single"/>
          <w:lang w:val="en-US"/>
        </w:rPr>
        <w:t>Required Readings</w:t>
      </w:r>
      <w:r w:rsidRPr="00A82E06">
        <w:rPr>
          <w:b/>
          <w:sz w:val="22"/>
          <w:szCs w:val="22"/>
          <w:lang w:val="en-US"/>
        </w:rPr>
        <w:t>:</w:t>
      </w:r>
    </w:p>
    <w:p w:rsidR="002A6717" w:rsidRPr="00A82E06" w:rsidRDefault="002A6717" w:rsidP="00A82E06">
      <w:pPr>
        <w:jc w:val="both"/>
        <w:rPr>
          <w:rFonts w:ascii="Calibri" w:hAnsi="Calibri" w:cs="Arial"/>
          <w:szCs w:val="24"/>
          <w:lang w:val="en-US"/>
        </w:rPr>
      </w:pPr>
    </w:p>
    <w:p w:rsidR="002A6717" w:rsidRPr="000E52E8" w:rsidRDefault="002A6717" w:rsidP="000E52E8">
      <w:pPr>
        <w:jc w:val="both"/>
        <w:rPr>
          <w:b/>
          <w:sz w:val="22"/>
          <w:szCs w:val="22"/>
          <w:lang w:val="en-US"/>
        </w:rPr>
      </w:pPr>
      <w:r w:rsidRPr="000E52E8">
        <w:rPr>
          <w:b/>
          <w:sz w:val="22"/>
          <w:szCs w:val="22"/>
          <w:lang w:val="en-US"/>
        </w:rPr>
        <w:t>a)</w:t>
      </w:r>
      <w:r>
        <w:rPr>
          <w:b/>
          <w:sz w:val="22"/>
          <w:szCs w:val="22"/>
          <w:lang w:val="en-US"/>
        </w:rPr>
        <w:t xml:space="preserve"> </w:t>
      </w:r>
      <w:r w:rsidRPr="000E52E8">
        <w:rPr>
          <w:b/>
          <w:sz w:val="22"/>
          <w:szCs w:val="22"/>
          <w:lang w:val="en-US"/>
        </w:rPr>
        <w:t>Axioms of Communication:</w:t>
      </w:r>
    </w:p>
    <w:p w:rsidR="002A6717" w:rsidRPr="000E52E8" w:rsidRDefault="002A6717" w:rsidP="000E52E8">
      <w:pPr>
        <w:pStyle w:val="ListParagraph"/>
        <w:ind w:left="578"/>
        <w:jc w:val="both"/>
        <w:rPr>
          <w:b/>
          <w:sz w:val="22"/>
          <w:szCs w:val="22"/>
          <w:lang w:val="en-US"/>
        </w:rPr>
      </w:pPr>
    </w:p>
    <w:p w:rsidR="002A6717" w:rsidRPr="005906B0" w:rsidRDefault="002A6717" w:rsidP="00FE12E9">
      <w:pPr>
        <w:ind w:left="284" w:hanging="284"/>
        <w:jc w:val="both"/>
        <w:rPr>
          <w:sz w:val="22"/>
          <w:szCs w:val="22"/>
          <w:lang w:val="en-US"/>
        </w:rPr>
      </w:pPr>
      <w:r w:rsidRPr="005906B0">
        <w:rPr>
          <w:b/>
          <w:sz w:val="22"/>
          <w:szCs w:val="22"/>
          <w:lang w:val="en-US"/>
        </w:rPr>
        <w:t>Watzlawick, P., Beavin J. &amp; Jackson D.</w:t>
      </w:r>
      <w:r>
        <w:rPr>
          <w:sz w:val="22"/>
          <w:szCs w:val="22"/>
          <w:lang w:val="en-US"/>
        </w:rPr>
        <w:t xml:space="preserve"> (1967</w:t>
      </w:r>
      <w:r w:rsidRPr="005906B0">
        <w:rPr>
          <w:sz w:val="22"/>
          <w:szCs w:val="22"/>
          <w:lang w:val="en-US"/>
        </w:rPr>
        <w:t>),</w:t>
      </w:r>
      <w:r>
        <w:rPr>
          <w:sz w:val="22"/>
          <w:szCs w:val="22"/>
          <w:lang w:val="en-US"/>
        </w:rPr>
        <w:t xml:space="preserve"> 1) Some Tentative Axioms of Communication; 2) Pathological Communication,</w:t>
      </w:r>
      <w:r w:rsidRPr="005906B0">
        <w:rPr>
          <w:sz w:val="22"/>
          <w:szCs w:val="22"/>
          <w:lang w:val="en-US"/>
        </w:rPr>
        <w:t xml:space="preserve"> </w:t>
      </w:r>
      <w:r w:rsidRPr="005906B0">
        <w:rPr>
          <w:i/>
          <w:sz w:val="22"/>
          <w:szCs w:val="22"/>
          <w:lang w:val="en-US"/>
        </w:rPr>
        <w:t>Pragmatics of Human Communication: A Study of Interactional Patterns, Pathologies</w:t>
      </w:r>
      <w:r>
        <w:rPr>
          <w:i/>
          <w:sz w:val="22"/>
          <w:szCs w:val="22"/>
          <w:lang w:val="en-US"/>
        </w:rPr>
        <w:t>,</w:t>
      </w:r>
      <w:r w:rsidRPr="005906B0">
        <w:rPr>
          <w:i/>
          <w:sz w:val="22"/>
          <w:szCs w:val="22"/>
          <w:lang w:val="en-US"/>
        </w:rPr>
        <w:t xml:space="preserve"> and </w:t>
      </w:r>
      <w:r>
        <w:rPr>
          <w:i/>
          <w:sz w:val="22"/>
          <w:szCs w:val="22"/>
          <w:lang w:val="en-US"/>
        </w:rPr>
        <w:t>Paradoxes</w:t>
      </w:r>
      <w:r>
        <w:rPr>
          <w:sz w:val="22"/>
          <w:szCs w:val="22"/>
          <w:lang w:val="en-US"/>
        </w:rPr>
        <w:t>, New York, London: W.W. Norton &amp; Company, pp. 48-117.</w:t>
      </w:r>
    </w:p>
    <w:p w:rsidR="002A6717" w:rsidRPr="00521F6E" w:rsidRDefault="002A6717" w:rsidP="00FE12E9">
      <w:pPr>
        <w:ind w:left="284" w:hanging="284"/>
        <w:jc w:val="both"/>
        <w:rPr>
          <w:sz w:val="22"/>
          <w:szCs w:val="22"/>
          <w:lang w:val="en-US"/>
        </w:rPr>
      </w:pPr>
    </w:p>
    <w:p w:rsidR="002A6717" w:rsidRPr="000E52E8" w:rsidRDefault="002A6717" w:rsidP="00FE12E9">
      <w:pPr>
        <w:ind w:left="284" w:hanging="284"/>
        <w:jc w:val="both"/>
        <w:rPr>
          <w:b/>
          <w:sz w:val="22"/>
          <w:szCs w:val="22"/>
          <w:lang w:val="en-US"/>
        </w:rPr>
      </w:pPr>
      <w:r w:rsidRPr="000E52E8">
        <w:rPr>
          <w:b/>
          <w:sz w:val="22"/>
          <w:szCs w:val="22"/>
          <w:lang w:val="en-US"/>
        </w:rPr>
        <w:t>b)</w:t>
      </w:r>
      <w:r>
        <w:rPr>
          <w:b/>
          <w:sz w:val="22"/>
          <w:szCs w:val="22"/>
          <w:lang w:val="en-US"/>
        </w:rPr>
        <w:t xml:space="preserve"> </w:t>
      </w:r>
      <w:r w:rsidRPr="000E52E8">
        <w:rPr>
          <w:b/>
          <w:sz w:val="22"/>
          <w:szCs w:val="22"/>
          <w:lang w:val="en-US"/>
        </w:rPr>
        <w:t>MRI Strategic Model:</w:t>
      </w:r>
    </w:p>
    <w:p w:rsidR="002A6717" w:rsidRPr="000E52E8" w:rsidRDefault="002A6717" w:rsidP="00FE12E9">
      <w:pPr>
        <w:ind w:left="284" w:hanging="284"/>
        <w:rPr>
          <w:lang w:val="en-US"/>
        </w:rPr>
      </w:pPr>
    </w:p>
    <w:p w:rsidR="002A6717" w:rsidRPr="00306C9A" w:rsidRDefault="002A6717" w:rsidP="00FE12E9">
      <w:pPr>
        <w:ind w:left="284" w:hanging="284"/>
        <w:jc w:val="both"/>
        <w:rPr>
          <w:sz w:val="22"/>
          <w:szCs w:val="22"/>
          <w:lang w:val="en-US"/>
        </w:rPr>
      </w:pPr>
      <w:r w:rsidRPr="00306C9A">
        <w:rPr>
          <w:b/>
          <w:sz w:val="22"/>
          <w:szCs w:val="22"/>
          <w:lang w:val="en-US"/>
        </w:rPr>
        <w:t xml:space="preserve">Watzlawick, P., Weakland, J. H. &amp; Fisch, R. </w:t>
      </w:r>
      <w:r w:rsidRPr="00306C9A">
        <w:rPr>
          <w:sz w:val="22"/>
          <w:szCs w:val="22"/>
          <w:lang w:val="en-US"/>
        </w:rPr>
        <w:t xml:space="preserve">(1974), </w:t>
      </w:r>
      <w:r>
        <w:rPr>
          <w:sz w:val="22"/>
          <w:szCs w:val="22"/>
          <w:lang w:val="en-US"/>
        </w:rPr>
        <w:t xml:space="preserve">1) More of the Same or, </w:t>
      </w:r>
      <w:r w:rsidRPr="00306C9A">
        <w:rPr>
          <w:sz w:val="22"/>
          <w:szCs w:val="22"/>
          <w:lang w:val="en-US"/>
        </w:rPr>
        <w:t>W</w:t>
      </w:r>
      <w:r>
        <w:rPr>
          <w:sz w:val="22"/>
          <w:szCs w:val="22"/>
          <w:lang w:val="en-US"/>
        </w:rPr>
        <w:t>hen the Solution is the Problem; 2) Paradoxes; 3) Second-Order Change,</w:t>
      </w:r>
      <w:r w:rsidRPr="00306C9A">
        <w:rPr>
          <w:sz w:val="22"/>
          <w:szCs w:val="22"/>
          <w:lang w:val="en-US"/>
        </w:rPr>
        <w:t xml:space="preserve"> </w:t>
      </w:r>
      <w:r w:rsidRPr="00306C9A">
        <w:rPr>
          <w:i/>
          <w:sz w:val="22"/>
          <w:szCs w:val="22"/>
          <w:lang w:val="en-US"/>
        </w:rPr>
        <w:t>C</w:t>
      </w:r>
      <w:r>
        <w:rPr>
          <w:i/>
          <w:sz w:val="22"/>
          <w:szCs w:val="22"/>
          <w:lang w:val="en-US"/>
        </w:rPr>
        <w:t>hange</w:t>
      </w:r>
      <w:r>
        <w:rPr>
          <w:sz w:val="22"/>
          <w:szCs w:val="22"/>
          <w:lang w:val="en-US"/>
        </w:rPr>
        <w:t>, New York, London:</w:t>
      </w:r>
      <w:r w:rsidRPr="00306C9A">
        <w:rPr>
          <w:sz w:val="22"/>
          <w:szCs w:val="22"/>
          <w:lang w:val="en-US"/>
        </w:rPr>
        <w:t xml:space="preserve"> W.W. Norton &amp; Company</w:t>
      </w:r>
      <w:r>
        <w:rPr>
          <w:sz w:val="22"/>
          <w:szCs w:val="22"/>
          <w:lang w:val="en-US"/>
        </w:rPr>
        <w:t>, pp. 31-39; pp. 62-91.</w:t>
      </w:r>
    </w:p>
    <w:p w:rsidR="002A6717" w:rsidRPr="00306C9A" w:rsidRDefault="002A6717" w:rsidP="00FE12E9">
      <w:pPr>
        <w:ind w:left="284" w:hanging="284"/>
        <w:jc w:val="both"/>
        <w:rPr>
          <w:rFonts w:ascii="Calibri" w:hAnsi="Calibri" w:cs="Arial"/>
          <w:b/>
          <w:szCs w:val="24"/>
          <w:lang w:val="en-US"/>
        </w:rPr>
      </w:pPr>
    </w:p>
    <w:p w:rsidR="002A6717" w:rsidRPr="00E86470" w:rsidRDefault="002A6717" w:rsidP="00FE12E9">
      <w:pPr>
        <w:ind w:left="284" w:hanging="284"/>
        <w:jc w:val="both"/>
        <w:rPr>
          <w:b/>
          <w:sz w:val="22"/>
          <w:szCs w:val="22"/>
          <w:lang w:val="es-AR"/>
        </w:rPr>
      </w:pPr>
      <w:r w:rsidRPr="00E86470">
        <w:rPr>
          <w:b/>
          <w:sz w:val="22"/>
          <w:szCs w:val="22"/>
          <w:lang w:val="es-AR"/>
        </w:rPr>
        <w:t>c)</w:t>
      </w:r>
      <w:r>
        <w:rPr>
          <w:b/>
          <w:sz w:val="22"/>
          <w:szCs w:val="22"/>
          <w:lang w:val="es-AR"/>
        </w:rPr>
        <w:t xml:space="preserve"> </w:t>
      </w:r>
      <w:r w:rsidRPr="00E86470">
        <w:rPr>
          <w:b/>
          <w:sz w:val="22"/>
          <w:szCs w:val="22"/>
          <w:lang w:val="es-AR"/>
        </w:rPr>
        <w:t>Structural Model:</w:t>
      </w:r>
    </w:p>
    <w:p w:rsidR="002A6717" w:rsidRPr="00E86470" w:rsidRDefault="002A6717" w:rsidP="00FE12E9">
      <w:pPr>
        <w:ind w:left="284" w:hanging="284"/>
        <w:rPr>
          <w:lang w:val="es-AR"/>
        </w:rPr>
      </w:pPr>
    </w:p>
    <w:p w:rsidR="002A6717" w:rsidRPr="005C35F3" w:rsidRDefault="002A6717" w:rsidP="00FE12E9">
      <w:pPr>
        <w:ind w:left="284" w:hanging="284"/>
        <w:jc w:val="both"/>
        <w:rPr>
          <w:sz w:val="22"/>
          <w:szCs w:val="22"/>
          <w:lang w:val="en-US"/>
        </w:rPr>
      </w:pPr>
      <w:r w:rsidRPr="005C35F3">
        <w:rPr>
          <w:b/>
          <w:sz w:val="22"/>
          <w:szCs w:val="22"/>
          <w:lang w:val="en-US"/>
        </w:rPr>
        <w:t>Minuchin, S.</w:t>
      </w:r>
      <w:r w:rsidRPr="005C35F3">
        <w:rPr>
          <w:sz w:val="22"/>
          <w:szCs w:val="22"/>
          <w:lang w:val="en-US"/>
        </w:rPr>
        <w:t xml:space="preserve"> (1974), </w:t>
      </w:r>
      <w:r>
        <w:rPr>
          <w:sz w:val="22"/>
          <w:szCs w:val="22"/>
          <w:lang w:val="en-US"/>
        </w:rPr>
        <w:t xml:space="preserve">1) </w:t>
      </w:r>
      <w:r w:rsidRPr="005C35F3">
        <w:rPr>
          <w:sz w:val="22"/>
          <w:szCs w:val="22"/>
          <w:lang w:val="en-US"/>
        </w:rPr>
        <w:t xml:space="preserve">A family Model; </w:t>
      </w:r>
      <w:r>
        <w:rPr>
          <w:sz w:val="22"/>
          <w:szCs w:val="22"/>
          <w:lang w:val="en-US"/>
        </w:rPr>
        <w:t>2) Therapeutic Implications of a Structural Approach,</w:t>
      </w:r>
      <w:r w:rsidRPr="005C35F3">
        <w:rPr>
          <w:sz w:val="22"/>
          <w:szCs w:val="22"/>
          <w:lang w:val="en-US"/>
        </w:rPr>
        <w:t xml:space="preserve"> </w:t>
      </w:r>
      <w:r w:rsidRPr="005C35F3">
        <w:rPr>
          <w:i/>
          <w:sz w:val="22"/>
          <w:szCs w:val="22"/>
          <w:lang w:val="en-US"/>
        </w:rPr>
        <w:t>Families and Family Therapy</w:t>
      </w:r>
      <w:r w:rsidRPr="005C35F3">
        <w:rPr>
          <w:sz w:val="22"/>
          <w:szCs w:val="22"/>
          <w:lang w:val="en-US"/>
        </w:rPr>
        <w:t>, Cambridge, Massachusetts: Harvard University Press</w:t>
      </w:r>
      <w:r>
        <w:rPr>
          <w:sz w:val="22"/>
          <w:szCs w:val="22"/>
          <w:lang w:val="en-US"/>
        </w:rPr>
        <w:t>, pp. 46-66; pp. 89-109.</w:t>
      </w:r>
    </w:p>
    <w:p w:rsidR="002A6717" w:rsidRPr="00D8518B" w:rsidRDefault="002A6717" w:rsidP="00FE12E9">
      <w:pPr>
        <w:ind w:left="284" w:hanging="284"/>
        <w:jc w:val="both"/>
        <w:rPr>
          <w:sz w:val="22"/>
          <w:szCs w:val="22"/>
          <w:lang w:val="en-US"/>
        </w:rPr>
      </w:pPr>
      <w:r w:rsidRPr="00D8518B">
        <w:rPr>
          <w:b/>
          <w:sz w:val="22"/>
          <w:szCs w:val="22"/>
          <w:lang w:val="en-US"/>
        </w:rPr>
        <w:t xml:space="preserve">Minuchin, S. </w:t>
      </w:r>
      <w:r w:rsidRPr="00D8518B">
        <w:rPr>
          <w:sz w:val="22"/>
          <w:szCs w:val="22"/>
          <w:lang w:val="en-US"/>
        </w:rPr>
        <w:t xml:space="preserve">(1981), Families, </w:t>
      </w:r>
      <w:r w:rsidRPr="00D8518B">
        <w:rPr>
          <w:i/>
          <w:sz w:val="22"/>
          <w:szCs w:val="22"/>
          <w:lang w:val="en-US"/>
        </w:rPr>
        <w:t>Family Therapy Techniques</w:t>
      </w:r>
      <w:r w:rsidRPr="00D8518B">
        <w:rPr>
          <w:sz w:val="22"/>
          <w:szCs w:val="22"/>
          <w:lang w:val="en-US"/>
        </w:rPr>
        <w:t>, Cambridge, Massachusetts, and London, Engl</w:t>
      </w:r>
      <w:r>
        <w:rPr>
          <w:sz w:val="22"/>
          <w:szCs w:val="22"/>
          <w:lang w:val="en-US"/>
        </w:rPr>
        <w:t>and: Harvard University Press</w:t>
      </w:r>
      <w:r w:rsidRPr="00D8518B">
        <w:rPr>
          <w:sz w:val="22"/>
          <w:szCs w:val="22"/>
          <w:lang w:val="en-US"/>
        </w:rPr>
        <w:t>, pp. 11-27.</w:t>
      </w:r>
    </w:p>
    <w:p w:rsidR="002A6717" w:rsidRPr="00D8518B" w:rsidRDefault="002A6717" w:rsidP="00FE12E9">
      <w:pPr>
        <w:ind w:left="284" w:hanging="284"/>
        <w:jc w:val="both"/>
        <w:rPr>
          <w:b/>
          <w:sz w:val="22"/>
          <w:szCs w:val="22"/>
          <w:u w:val="single"/>
          <w:lang w:val="en-US"/>
        </w:rPr>
      </w:pPr>
    </w:p>
    <w:p w:rsidR="002A6717" w:rsidRDefault="002A6717" w:rsidP="00FE12E9">
      <w:pPr>
        <w:ind w:left="284" w:hanging="284"/>
        <w:jc w:val="both"/>
        <w:rPr>
          <w:b/>
          <w:sz w:val="22"/>
          <w:szCs w:val="22"/>
          <w:lang w:val="en-US"/>
        </w:rPr>
      </w:pPr>
      <w:r w:rsidRPr="00E86470">
        <w:rPr>
          <w:b/>
          <w:sz w:val="22"/>
          <w:szCs w:val="22"/>
          <w:lang w:val="en-US"/>
        </w:rPr>
        <w:t>Strategic and Structural Models summarized</w:t>
      </w:r>
      <w:r>
        <w:rPr>
          <w:b/>
          <w:sz w:val="22"/>
          <w:szCs w:val="22"/>
          <w:lang w:val="en-US"/>
        </w:rPr>
        <w:t>:</w:t>
      </w:r>
    </w:p>
    <w:p w:rsidR="002A6717" w:rsidRPr="00E86470" w:rsidRDefault="002A6717" w:rsidP="00FE12E9">
      <w:pPr>
        <w:ind w:left="284" w:hanging="284"/>
        <w:jc w:val="both"/>
        <w:rPr>
          <w:b/>
          <w:sz w:val="22"/>
          <w:szCs w:val="22"/>
          <w:lang w:val="en-US"/>
        </w:rPr>
      </w:pPr>
    </w:p>
    <w:p w:rsidR="002A6717" w:rsidRPr="00673F37" w:rsidRDefault="002A6717" w:rsidP="00FE12E9">
      <w:pPr>
        <w:ind w:left="284" w:hanging="284"/>
        <w:jc w:val="both"/>
        <w:rPr>
          <w:sz w:val="22"/>
          <w:szCs w:val="22"/>
          <w:lang w:val="en-US"/>
        </w:rPr>
      </w:pPr>
      <w:r w:rsidRPr="00B03DA5">
        <w:rPr>
          <w:b/>
          <w:sz w:val="22"/>
          <w:szCs w:val="22"/>
          <w:lang w:val="en-US"/>
        </w:rPr>
        <w:t>Hoffman, L.</w:t>
      </w:r>
      <w:r w:rsidRPr="00B03DA5">
        <w:rPr>
          <w:sz w:val="22"/>
          <w:szCs w:val="22"/>
          <w:lang w:val="en-US"/>
        </w:rPr>
        <w:t xml:space="preserve"> (1981), </w:t>
      </w:r>
      <w:r w:rsidRPr="00B03DA5">
        <w:rPr>
          <w:i/>
          <w:sz w:val="22"/>
          <w:szCs w:val="22"/>
          <w:lang w:val="en-US"/>
        </w:rPr>
        <w:t>Foundation</w:t>
      </w:r>
      <w:r>
        <w:rPr>
          <w:i/>
          <w:sz w:val="22"/>
          <w:szCs w:val="22"/>
          <w:lang w:val="en-US"/>
        </w:rPr>
        <w:t>s of Family Therapy: A Conceptual Framework</w:t>
      </w:r>
      <w:r w:rsidRPr="00B03DA5">
        <w:rPr>
          <w:i/>
          <w:sz w:val="22"/>
          <w:szCs w:val="22"/>
          <w:lang w:val="en-US"/>
        </w:rPr>
        <w:t xml:space="preserve"> for Systems Change</w:t>
      </w:r>
      <w:r w:rsidRPr="00B03DA5">
        <w:rPr>
          <w:sz w:val="22"/>
          <w:szCs w:val="22"/>
          <w:lang w:val="en-US"/>
        </w:rPr>
        <w:t xml:space="preserve">, </w:t>
      </w:r>
      <w:r>
        <w:rPr>
          <w:sz w:val="22"/>
          <w:szCs w:val="22"/>
          <w:lang w:val="en-US"/>
        </w:rPr>
        <w:t>BasicBooks</w:t>
      </w:r>
      <w:r w:rsidRPr="00673F37">
        <w:rPr>
          <w:sz w:val="22"/>
          <w:szCs w:val="22"/>
          <w:lang w:val="en-US"/>
        </w:rPr>
        <w:t>, pp. 262-278.</w:t>
      </w:r>
    </w:p>
    <w:p w:rsidR="002A6717" w:rsidRPr="00673F37" w:rsidRDefault="002A6717" w:rsidP="00FE12E9">
      <w:pPr>
        <w:ind w:left="567" w:hanging="567"/>
        <w:jc w:val="both"/>
        <w:rPr>
          <w:b/>
          <w:sz w:val="22"/>
          <w:szCs w:val="22"/>
          <w:u w:val="single"/>
          <w:lang w:val="en-US"/>
        </w:rPr>
      </w:pPr>
    </w:p>
    <w:p w:rsidR="002A6717" w:rsidRPr="00D80925" w:rsidRDefault="002A6717" w:rsidP="00FE12E9">
      <w:pPr>
        <w:ind w:left="567" w:hanging="567"/>
        <w:jc w:val="both"/>
        <w:rPr>
          <w:b/>
          <w:sz w:val="22"/>
          <w:szCs w:val="22"/>
          <w:lang w:val="en-US"/>
        </w:rPr>
      </w:pPr>
      <w:r w:rsidRPr="00D80925">
        <w:rPr>
          <w:b/>
          <w:sz w:val="22"/>
          <w:szCs w:val="22"/>
          <w:lang w:val="en-US"/>
        </w:rPr>
        <w:t>d) Genograms:</w:t>
      </w:r>
    </w:p>
    <w:p w:rsidR="002A6717" w:rsidRPr="00D80925" w:rsidRDefault="002A6717" w:rsidP="00FE12E9">
      <w:pPr>
        <w:ind w:left="567" w:hanging="567"/>
        <w:rPr>
          <w:lang w:val="en-US"/>
        </w:rPr>
      </w:pPr>
    </w:p>
    <w:p w:rsidR="002A6717" w:rsidRPr="00561EE8" w:rsidRDefault="002A6717" w:rsidP="00FE12E9">
      <w:pPr>
        <w:ind w:left="284" w:hanging="284"/>
        <w:jc w:val="both"/>
        <w:rPr>
          <w:b/>
          <w:sz w:val="22"/>
          <w:szCs w:val="22"/>
          <w:lang w:val="en-US"/>
        </w:rPr>
      </w:pPr>
      <w:r w:rsidRPr="00D80925">
        <w:rPr>
          <w:b/>
          <w:sz w:val="22"/>
          <w:szCs w:val="22"/>
          <w:lang w:val="en-US"/>
        </w:rPr>
        <w:t>McGoldrick, M. &amp; Gerson, R.</w:t>
      </w:r>
      <w:r w:rsidRPr="00D80925">
        <w:rPr>
          <w:sz w:val="22"/>
          <w:szCs w:val="22"/>
          <w:lang w:val="en-US"/>
        </w:rPr>
        <w:t xml:space="preserve"> (1985), 1) Why Genograms?</w:t>
      </w:r>
      <w:r>
        <w:rPr>
          <w:sz w:val="22"/>
          <w:szCs w:val="22"/>
          <w:lang w:val="en-US"/>
        </w:rPr>
        <w:t xml:space="preserve">, 2) Constructing Genograms, </w:t>
      </w:r>
      <w:r w:rsidRPr="00561EE8">
        <w:rPr>
          <w:i/>
          <w:sz w:val="22"/>
          <w:szCs w:val="22"/>
          <w:lang w:val="en-US"/>
        </w:rPr>
        <w:t>Genograms in Family Assessments</w:t>
      </w:r>
      <w:r w:rsidRPr="00561EE8">
        <w:rPr>
          <w:sz w:val="22"/>
          <w:szCs w:val="22"/>
          <w:lang w:val="en-US"/>
        </w:rPr>
        <w:t xml:space="preserve">, New York, London: W.W. Norton &amp; Company, pp. </w:t>
      </w:r>
      <w:r>
        <w:rPr>
          <w:sz w:val="22"/>
          <w:szCs w:val="22"/>
          <w:lang w:val="en-US"/>
        </w:rPr>
        <w:t>1-38</w:t>
      </w:r>
      <w:r w:rsidRPr="00561EE8">
        <w:rPr>
          <w:sz w:val="22"/>
          <w:szCs w:val="22"/>
          <w:lang w:val="en-US"/>
        </w:rPr>
        <w:t>.</w:t>
      </w:r>
    </w:p>
    <w:p w:rsidR="002A6717" w:rsidRDefault="002A6717" w:rsidP="00756AC2">
      <w:pPr>
        <w:jc w:val="both"/>
        <w:rPr>
          <w:b/>
          <w:sz w:val="22"/>
          <w:szCs w:val="22"/>
          <w:u w:val="single"/>
          <w:lang w:val="en-US"/>
        </w:rPr>
      </w:pPr>
    </w:p>
    <w:p w:rsidR="002A6717" w:rsidRDefault="002A6717" w:rsidP="00756AC2">
      <w:pPr>
        <w:jc w:val="both"/>
        <w:rPr>
          <w:b/>
          <w:sz w:val="22"/>
          <w:szCs w:val="22"/>
          <w:u w:val="single"/>
          <w:lang w:val="en-US"/>
        </w:rPr>
      </w:pPr>
    </w:p>
    <w:p w:rsidR="002A6717" w:rsidRPr="007B565A" w:rsidRDefault="002A6717" w:rsidP="00756AC2">
      <w:pPr>
        <w:jc w:val="both"/>
        <w:rPr>
          <w:b/>
          <w:szCs w:val="24"/>
          <w:lang w:val="en-US"/>
        </w:rPr>
      </w:pPr>
      <w:r w:rsidRPr="007B565A">
        <w:rPr>
          <w:b/>
          <w:szCs w:val="24"/>
          <w:u w:val="single"/>
          <w:lang w:val="en-US"/>
        </w:rPr>
        <w:t>UNIT # 3:</w:t>
      </w:r>
      <w:r w:rsidRPr="007B565A">
        <w:rPr>
          <w:rFonts w:ascii="Calibri" w:hAnsi="Calibri" w:cs="Arial"/>
          <w:b/>
          <w:szCs w:val="24"/>
          <w:lang w:val="en-US"/>
        </w:rPr>
        <w:t xml:space="preserve"> </w:t>
      </w:r>
      <w:r w:rsidRPr="007B565A">
        <w:rPr>
          <w:b/>
          <w:szCs w:val="24"/>
          <w:lang w:val="en-US"/>
        </w:rPr>
        <w:t>ICT’s and Family Dynamics:</w:t>
      </w:r>
    </w:p>
    <w:p w:rsidR="002A6717" w:rsidRDefault="002A6717" w:rsidP="00756AC2">
      <w:pPr>
        <w:ind w:left="284" w:hanging="284"/>
        <w:jc w:val="both"/>
        <w:rPr>
          <w:b/>
          <w:sz w:val="22"/>
          <w:szCs w:val="22"/>
          <w:highlight w:val="lightGray"/>
          <w:lang w:val="en-US"/>
        </w:rPr>
      </w:pPr>
    </w:p>
    <w:p w:rsidR="002A6717" w:rsidRDefault="002A6717" w:rsidP="00756AC2">
      <w:pPr>
        <w:ind w:left="284" w:hanging="284"/>
        <w:jc w:val="both"/>
        <w:rPr>
          <w:b/>
          <w:sz w:val="22"/>
          <w:szCs w:val="22"/>
          <w:highlight w:val="lightGray"/>
          <w:lang w:val="en-US"/>
        </w:rPr>
      </w:pPr>
    </w:p>
    <w:p w:rsidR="002A6717" w:rsidRPr="007B565A" w:rsidRDefault="002A6717" w:rsidP="00756AC2">
      <w:pPr>
        <w:ind w:left="284" w:hanging="284"/>
        <w:jc w:val="both"/>
        <w:rPr>
          <w:sz w:val="22"/>
          <w:szCs w:val="22"/>
          <w:lang w:val="en-US"/>
        </w:rPr>
      </w:pPr>
      <w:r w:rsidRPr="007B565A">
        <w:rPr>
          <w:b/>
          <w:sz w:val="22"/>
          <w:szCs w:val="22"/>
          <w:lang w:val="en-US"/>
        </w:rPr>
        <w:t>Villegas, A.</w:t>
      </w:r>
      <w:r w:rsidRPr="007B565A">
        <w:rPr>
          <w:sz w:val="22"/>
          <w:szCs w:val="22"/>
          <w:lang w:val="en-US"/>
        </w:rPr>
        <w:t xml:space="preserve"> (2013), The Influence of Technology on Family Dynamics, </w:t>
      </w:r>
      <w:r w:rsidRPr="007B565A">
        <w:rPr>
          <w:i/>
          <w:sz w:val="22"/>
          <w:szCs w:val="22"/>
          <w:lang w:val="en-US"/>
        </w:rPr>
        <w:t>Proceedings of the New York State Communication Association</w:t>
      </w:r>
      <w:r w:rsidRPr="007B565A">
        <w:rPr>
          <w:sz w:val="22"/>
          <w:szCs w:val="22"/>
          <w:lang w:val="en-US"/>
        </w:rPr>
        <w:t xml:space="preserve">: Vol. 2012, Article 10. </w:t>
      </w:r>
    </w:p>
    <w:p w:rsidR="002A6717" w:rsidRPr="002D5E03" w:rsidRDefault="002A6717" w:rsidP="00756AC2">
      <w:pPr>
        <w:ind w:left="284" w:hanging="284"/>
        <w:jc w:val="both"/>
        <w:rPr>
          <w:sz w:val="22"/>
          <w:szCs w:val="22"/>
          <w:lang w:val="en-US"/>
        </w:rPr>
      </w:pPr>
      <w:r w:rsidRPr="007B565A">
        <w:rPr>
          <w:b/>
          <w:sz w:val="22"/>
          <w:szCs w:val="22"/>
          <w:lang w:val="en-US"/>
        </w:rPr>
        <w:t>Gora, Y.</w:t>
      </w:r>
      <w:r w:rsidRPr="007B565A">
        <w:rPr>
          <w:sz w:val="22"/>
          <w:szCs w:val="22"/>
          <w:lang w:val="en-US"/>
        </w:rPr>
        <w:t xml:space="preserve"> (2009). Information and Communication Technologies (ICT) and Effects on ‘Togetherness’ in Family Households, in F. Pandrea &amp; M. Armstrong (Eds.), </w:t>
      </w:r>
      <w:r w:rsidRPr="007B565A">
        <w:rPr>
          <w:i/>
          <w:sz w:val="22"/>
          <w:szCs w:val="22"/>
          <w:lang w:val="en-US"/>
        </w:rPr>
        <w:t>Record of the Communications Policy &amp; Research Forum</w:t>
      </w:r>
      <w:r w:rsidRPr="007B565A">
        <w:rPr>
          <w:sz w:val="22"/>
          <w:szCs w:val="22"/>
          <w:lang w:val="en-US"/>
        </w:rPr>
        <w:t xml:space="preserve"> Sydney: Network Insight Pty Ltd., (pp. 88–105).</w:t>
      </w:r>
    </w:p>
    <w:p w:rsidR="002A6717" w:rsidRPr="00756AC2" w:rsidRDefault="002A6717" w:rsidP="00A101B6">
      <w:pPr>
        <w:jc w:val="both"/>
        <w:rPr>
          <w:rFonts w:ascii="Calibri" w:hAnsi="Calibri" w:cs="Arial"/>
          <w:b/>
          <w:szCs w:val="24"/>
          <w:u w:val="single"/>
          <w:lang w:val="en-US"/>
        </w:rPr>
      </w:pPr>
    </w:p>
    <w:p w:rsidR="002A6717" w:rsidRPr="007B565A" w:rsidRDefault="002A6717" w:rsidP="00BD153E">
      <w:pPr>
        <w:jc w:val="both"/>
        <w:rPr>
          <w:b/>
          <w:szCs w:val="24"/>
          <w:lang w:val="en-US"/>
        </w:rPr>
      </w:pPr>
      <w:r w:rsidRPr="007B565A">
        <w:rPr>
          <w:b/>
          <w:szCs w:val="24"/>
          <w:u w:val="single"/>
          <w:lang w:val="en-US"/>
        </w:rPr>
        <w:t>UNIT # 4:</w:t>
      </w:r>
      <w:r w:rsidRPr="007B565A">
        <w:rPr>
          <w:rFonts w:ascii="Calibri" w:hAnsi="Calibri" w:cs="Arial"/>
          <w:b/>
          <w:szCs w:val="24"/>
          <w:lang w:val="en-US"/>
        </w:rPr>
        <w:t xml:space="preserve"> </w:t>
      </w:r>
      <w:r w:rsidRPr="007B565A">
        <w:rPr>
          <w:b/>
          <w:szCs w:val="24"/>
          <w:lang w:val="en-US"/>
        </w:rPr>
        <w:t>Themes related to family dynamics:</w:t>
      </w:r>
    </w:p>
    <w:p w:rsidR="002A6717" w:rsidRPr="00BD153E" w:rsidRDefault="002A6717" w:rsidP="00A101B6">
      <w:pPr>
        <w:jc w:val="both"/>
        <w:rPr>
          <w:rFonts w:ascii="Calibri" w:hAnsi="Calibri" w:cs="Arial"/>
          <w:b/>
          <w:szCs w:val="24"/>
          <w:lang w:val="en-US"/>
        </w:rPr>
      </w:pPr>
    </w:p>
    <w:p w:rsidR="002A6717" w:rsidRPr="00FE12E9" w:rsidRDefault="002A6717" w:rsidP="00FE12E9">
      <w:pPr>
        <w:jc w:val="both"/>
        <w:rPr>
          <w:sz w:val="22"/>
          <w:szCs w:val="22"/>
          <w:lang w:val="en-US"/>
        </w:rPr>
      </w:pPr>
      <w:r w:rsidRPr="00FE12E9">
        <w:rPr>
          <w:sz w:val="22"/>
          <w:szCs w:val="22"/>
          <w:lang w:val="en-US"/>
        </w:rPr>
        <w:t>a)</w:t>
      </w:r>
      <w:r>
        <w:rPr>
          <w:sz w:val="22"/>
          <w:szCs w:val="22"/>
          <w:lang w:val="en-US"/>
        </w:rPr>
        <w:t xml:space="preserve"> </w:t>
      </w:r>
      <w:r w:rsidRPr="00FE12E9">
        <w:rPr>
          <w:sz w:val="22"/>
          <w:szCs w:val="22"/>
          <w:lang w:val="en-US"/>
        </w:rPr>
        <w:t xml:space="preserve">Family Life Cycle: </w:t>
      </w:r>
      <w:r>
        <w:rPr>
          <w:sz w:val="22"/>
          <w:szCs w:val="22"/>
          <w:lang w:val="en-US"/>
        </w:rPr>
        <w:t xml:space="preserve">Stages and </w:t>
      </w:r>
      <w:r w:rsidRPr="00FE12E9">
        <w:rPr>
          <w:sz w:val="22"/>
          <w:szCs w:val="22"/>
          <w:lang w:val="en-US"/>
        </w:rPr>
        <w:t>transitions</w:t>
      </w:r>
      <w:r>
        <w:rPr>
          <w:sz w:val="22"/>
          <w:szCs w:val="22"/>
          <w:lang w:val="en-US"/>
        </w:rPr>
        <w:t xml:space="preserve"> in the family; </w:t>
      </w:r>
      <w:r w:rsidRPr="00FE12E9">
        <w:rPr>
          <w:sz w:val="22"/>
          <w:szCs w:val="22"/>
          <w:lang w:val="en-US"/>
        </w:rPr>
        <w:t>permanence and change.</w:t>
      </w:r>
    </w:p>
    <w:p w:rsidR="002A6717" w:rsidRPr="00FE12E9" w:rsidRDefault="002A6717" w:rsidP="00FE12E9">
      <w:pPr>
        <w:jc w:val="both"/>
        <w:rPr>
          <w:sz w:val="22"/>
          <w:szCs w:val="22"/>
          <w:lang w:val="en-US"/>
        </w:rPr>
      </w:pPr>
      <w:r>
        <w:rPr>
          <w:sz w:val="22"/>
          <w:szCs w:val="22"/>
          <w:lang w:val="en-US"/>
        </w:rPr>
        <w:t xml:space="preserve">b) </w:t>
      </w:r>
      <w:r w:rsidRPr="00FE12E9">
        <w:rPr>
          <w:sz w:val="22"/>
          <w:szCs w:val="22"/>
          <w:lang w:val="en-US"/>
        </w:rPr>
        <w:t>Stepfamilies.</w:t>
      </w:r>
    </w:p>
    <w:p w:rsidR="002A6717" w:rsidRPr="00FE12E9" w:rsidRDefault="002A6717" w:rsidP="00FE12E9">
      <w:pPr>
        <w:jc w:val="both"/>
        <w:rPr>
          <w:sz w:val="22"/>
          <w:szCs w:val="22"/>
          <w:lang w:val="en-US"/>
        </w:rPr>
      </w:pPr>
      <w:r>
        <w:rPr>
          <w:sz w:val="22"/>
          <w:szCs w:val="22"/>
          <w:lang w:val="en-US"/>
        </w:rPr>
        <w:t>c) Family</w:t>
      </w:r>
      <w:r w:rsidRPr="00FE12E9">
        <w:rPr>
          <w:sz w:val="22"/>
          <w:szCs w:val="22"/>
          <w:lang w:val="en-US"/>
        </w:rPr>
        <w:t xml:space="preserve"> Secrets.</w:t>
      </w:r>
    </w:p>
    <w:p w:rsidR="002A6717" w:rsidRPr="00FE12E9" w:rsidRDefault="002A6717" w:rsidP="00FE12E9">
      <w:pPr>
        <w:jc w:val="both"/>
        <w:rPr>
          <w:sz w:val="22"/>
          <w:szCs w:val="22"/>
          <w:lang w:val="en-US"/>
        </w:rPr>
      </w:pPr>
      <w:r>
        <w:rPr>
          <w:sz w:val="22"/>
          <w:szCs w:val="22"/>
          <w:lang w:val="en-US"/>
        </w:rPr>
        <w:t>d) Gender perspective.</w:t>
      </w:r>
    </w:p>
    <w:p w:rsidR="002A6717" w:rsidRPr="00FE12E9" w:rsidRDefault="002A6717" w:rsidP="00A101B6">
      <w:pPr>
        <w:jc w:val="both"/>
        <w:rPr>
          <w:rFonts w:ascii="Calibri" w:hAnsi="Calibri" w:cs="Arial"/>
          <w:szCs w:val="24"/>
          <w:lang w:val="en-US"/>
        </w:rPr>
      </w:pPr>
    </w:p>
    <w:p w:rsidR="002A6717" w:rsidRPr="00756AC2" w:rsidRDefault="002A6717" w:rsidP="00A101B6">
      <w:pPr>
        <w:jc w:val="both"/>
        <w:rPr>
          <w:b/>
          <w:sz w:val="22"/>
          <w:szCs w:val="22"/>
          <w:u w:val="single"/>
          <w:lang w:val="en-US"/>
        </w:rPr>
      </w:pPr>
      <w:r w:rsidRPr="00756AC2">
        <w:rPr>
          <w:b/>
          <w:sz w:val="22"/>
          <w:szCs w:val="22"/>
          <w:u w:val="single"/>
          <w:lang w:val="en-US"/>
        </w:rPr>
        <w:t xml:space="preserve">Required Readings: </w:t>
      </w:r>
    </w:p>
    <w:p w:rsidR="002A6717" w:rsidRPr="00FE12E9" w:rsidRDefault="002A6717" w:rsidP="00A101B6">
      <w:pPr>
        <w:jc w:val="both"/>
        <w:rPr>
          <w:rFonts w:ascii="Calibri" w:hAnsi="Calibri" w:cs="Arial"/>
          <w:szCs w:val="24"/>
          <w:lang w:val="en-US"/>
        </w:rPr>
      </w:pPr>
    </w:p>
    <w:p w:rsidR="002A6717" w:rsidRPr="007B565A" w:rsidRDefault="002A6717" w:rsidP="007B565A">
      <w:pPr>
        <w:jc w:val="both"/>
        <w:rPr>
          <w:b/>
          <w:sz w:val="22"/>
          <w:szCs w:val="22"/>
          <w:lang w:val="en-US"/>
        </w:rPr>
      </w:pPr>
      <w:r w:rsidRPr="007B565A">
        <w:rPr>
          <w:b/>
          <w:sz w:val="22"/>
          <w:szCs w:val="22"/>
          <w:lang w:val="en-US"/>
        </w:rPr>
        <w:t>a) Family Life Cycle</w:t>
      </w:r>
      <w:r>
        <w:rPr>
          <w:b/>
          <w:sz w:val="22"/>
          <w:szCs w:val="22"/>
          <w:lang w:val="en-US"/>
        </w:rPr>
        <w:t>:</w:t>
      </w:r>
    </w:p>
    <w:p w:rsidR="002A6717" w:rsidRPr="007B565A" w:rsidRDefault="002A6717" w:rsidP="007B565A">
      <w:pPr>
        <w:rPr>
          <w:lang w:val="en-US"/>
        </w:rPr>
      </w:pPr>
    </w:p>
    <w:p w:rsidR="002A6717" w:rsidRPr="00D128E5" w:rsidRDefault="002A6717" w:rsidP="00FE12E9">
      <w:pPr>
        <w:ind w:left="284" w:hanging="284"/>
        <w:jc w:val="both"/>
        <w:rPr>
          <w:sz w:val="22"/>
          <w:szCs w:val="22"/>
          <w:lang w:val="en-US"/>
        </w:rPr>
      </w:pPr>
      <w:r w:rsidRPr="00D128E5">
        <w:rPr>
          <w:b/>
          <w:sz w:val="22"/>
          <w:szCs w:val="22"/>
          <w:lang w:val="en-US"/>
        </w:rPr>
        <w:t>Haley, J.</w:t>
      </w:r>
      <w:r w:rsidRPr="00D128E5">
        <w:rPr>
          <w:sz w:val="22"/>
          <w:szCs w:val="22"/>
          <w:lang w:val="en-US"/>
        </w:rPr>
        <w:t xml:space="preserve"> (1995), The Family Life Cycle</w:t>
      </w:r>
      <w:r>
        <w:rPr>
          <w:sz w:val="22"/>
          <w:szCs w:val="22"/>
          <w:lang w:val="en-US"/>
        </w:rPr>
        <w:t>,</w:t>
      </w:r>
      <w:r w:rsidRPr="00D128E5">
        <w:rPr>
          <w:sz w:val="22"/>
          <w:szCs w:val="22"/>
          <w:lang w:val="en-US"/>
        </w:rPr>
        <w:t xml:space="preserve"> </w:t>
      </w:r>
      <w:r>
        <w:rPr>
          <w:i/>
          <w:sz w:val="22"/>
          <w:szCs w:val="22"/>
          <w:lang w:val="en-US"/>
        </w:rPr>
        <w:t>Uncommon Therapy: The Psychiatric Techniques of Milton H. Erickson, MD</w:t>
      </w:r>
      <w:r>
        <w:rPr>
          <w:sz w:val="22"/>
          <w:szCs w:val="22"/>
          <w:lang w:val="en-US"/>
        </w:rPr>
        <w:t xml:space="preserve">, </w:t>
      </w:r>
      <w:r w:rsidRPr="00561EE8">
        <w:rPr>
          <w:sz w:val="22"/>
          <w:szCs w:val="22"/>
          <w:lang w:val="en-US"/>
        </w:rPr>
        <w:t>New York, London: W.W. Norton &amp; Company</w:t>
      </w:r>
      <w:r>
        <w:rPr>
          <w:sz w:val="22"/>
          <w:szCs w:val="22"/>
          <w:lang w:val="en-US"/>
        </w:rPr>
        <w:t>, pp. 41-64</w:t>
      </w:r>
      <w:r w:rsidRPr="00D128E5">
        <w:rPr>
          <w:sz w:val="22"/>
          <w:szCs w:val="22"/>
          <w:lang w:val="en-US"/>
        </w:rPr>
        <w:t xml:space="preserve"> (original work published in 1973).</w:t>
      </w:r>
    </w:p>
    <w:p w:rsidR="002A6717" w:rsidRPr="00D128E5" w:rsidRDefault="002A6717" w:rsidP="004552FB">
      <w:pPr>
        <w:ind w:left="218"/>
        <w:jc w:val="both"/>
        <w:rPr>
          <w:b/>
          <w:sz w:val="22"/>
          <w:szCs w:val="22"/>
          <w:lang w:val="en-US"/>
        </w:rPr>
      </w:pPr>
    </w:p>
    <w:p w:rsidR="002A6717" w:rsidRDefault="002A6717" w:rsidP="00FE12E9">
      <w:pPr>
        <w:ind w:left="284" w:hanging="284"/>
        <w:jc w:val="both"/>
        <w:rPr>
          <w:b/>
          <w:sz w:val="22"/>
          <w:szCs w:val="22"/>
        </w:rPr>
      </w:pPr>
      <w:r>
        <w:rPr>
          <w:b/>
          <w:sz w:val="22"/>
          <w:szCs w:val="22"/>
        </w:rPr>
        <w:t>b) Stepfamilies:</w:t>
      </w:r>
    </w:p>
    <w:p w:rsidR="002A6717" w:rsidRPr="00C77E8B" w:rsidRDefault="002A6717" w:rsidP="00FE12E9">
      <w:pPr>
        <w:ind w:left="284" w:hanging="284"/>
        <w:jc w:val="both"/>
        <w:rPr>
          <w:sz w:val="22"/>
          <w:szCs w:val="22"/>
          <w:lang w:val="en-US"/>
        </w:rPr>
      </w:pPr>
      <w:r w:rsidRPr="00C77E8B">
        <w:rPr>
          <w:b/>
          <w:sz w:val="22"/>
          <w:szCs w:val="22"/>
          <w:lang w:val="en-US"/>
        </w:rPr>
        <w:t>Visher, E. B. &amp; Visher, J.</w:t>
      </w:r>
      <w:r w:rsidRPr="00C77E8B">
        <w:rPr>
          <w:sz w:val="22"/>
          <w:szCs w:val="22"/>
          <w:lang w:val="en-US"/>
        </w:rPr>
        <w:t xml:space="preserve"> S. (1985), Stepfamilies are Different,</w:t>
      </w:r>
      <w:r w:rsidRPr="00C77E8B">
        <w:rPr>
          <w:i/>
          <w:sz w:val="22"/>
          <w:szCs w:val="22"/>
          <w:lang w:val="en-US"/>
        </w:rPr>
        <w:t xml:space="preserve"> Journal of Family Therapy</w:t>
      </w:r>
      <w:r w:rsidRPr="00C77E8B">
        <w:rPr>
          <w:sz w:val="22"/>
          <w:szCs w:val="22"/>
          <w:lang w:val="en-US"/>
        </w:rPr>
        <w:t>, 7:9-18.</w:t>
      </w:r>
    </w:p>
    <w:p w:rsidR="002A6717" w:rsidRPr="00C77E8B" w:rsidRDefault="002A6717" w:rsidP="00FE12E9">
      <w:pPr>
        <w:ind w:left="284" w:hanging="284"/>
        <w:jc w:val="both"/>
        <w:rPr>
          <w:sz w:val="22"/>
          <w:szCs w:val="22"/>
          <w:lang w:val="en-US"/>
        </w:rPr>
      </w:pPr>
    </w:p>
    <w:p w:rsidR="002A6717" w:rsidRPr="00F06AE4" w:rsidRDefault="002A6717" w:rsidP="00FE12E9">
      <w:pPr>
        <w:ind w:left="284" w:hanging="284"/>
        <w:jc w:val="both"/>
        <w:rPr>
          <w:b/>
          <w:sz w:val="22"/>
          <w:szCs w:val="22"/>
          <w:lang w:val="en-US"/>
        </w:rPr>
      </w:pPr>
      <w:r w:rsidRPr="00F06AE4">
        <w:rPr>
          <w:b/>
          <w:sz w:val="22"/>
          <w:szCs w:val="22"/>
          <w:lang w:val="en-US"/>
        </w:rPr>
        <w:t>c) Family Secrets:</w:t>
      </w:r>
    </w:p>
    <w:p w:rsidR="002A6717" w:rsidRPr="008520E1" w:rsidRDefault="002A6717" w:rsidP="00FE12E9">
      <w:pPr>
        <w:ind w:left="284" w:hanging="284"/>
        <w:jc w:val="both"/>
        <w:rPr>
          <w:bCs/>
          <w:sz w:val="22"/>
          <w:szCs w:val="22"/>
          <w:lang w:val="en-US"/>
        </w:rPr>
      </w:pPr>
      <w:r w:rsidRPr="008520E1">
        <w:rPr>
          <w:b/>
          <w:sz w:val="22"/>
          <w:szCs w:val="22"/>
          <w:lang w:val="en-US"/>
        </w:rPr>
        <w:t>Imber-Black, E.</w:t>
      </w:r>
      <w:r w:rsidRPr="008520E1">
        <w:rPr>
          <w:sz w:val="22"/>
          <w:szCs w:val="22"/>
          <w:lang w:val="en-US"/>
        </w:rPr>
        <w:t>, (1</w:t>
      </w:r>
      <w:r>
        <w:rPr>
          <w:sz w:val="22"/>
          <w:szCs w:val="22"/>
          <w:lang w:val="en-US"/>
        </w:rPr>
        <w:t>998</w:t>
      </w:r>
      <w:r w:rsidRPr="008520E1">
        <w:rPr>
          <w:sz w:val="22"/>
          <w:szCs w:val="22"/>
          <w:lang w:val="en-US"/>
        </w:rPr>
        <w:t>), Living the Dilemmas</w:t>
      </w:r>
      <w:r>
        <w:rPr>
          <w:sz w:val="22"/>
          <w:szCs w:val="22"/>
          <w:lang w:val="en-US"/>
        </w:rPr>
        <w:t>,</w:t>
      </w:r>
      <w:r w:rsidRPr="008520E1">
        <w:rPr>
          <w:sz w:val="22"/>
          <w:szCs w:val="22"/>
          <w:lang w:val="en-US"/>
        </w:rPr>
        <w:t xml:space="preserve"> </w:t>
      </w:r>
      <w:r>
        <w:rPr>
          <w:i/>
          <w:sz w:val="22"/>
          <w:szCs w:val="22"/>
          <w:lang w:val="en-US"/>
        </w:rPr>
        <w:t>The Secret Life</w:t>
      </w:r>
      <w:r w:rsidRPr="008520E1">
        <w:rPr>
          <w:i/>
          <w:sz w:val="22"/>
          <w:szCs w:val="22"/>
          <w:lang w:val="en-US"/>
        </w:rPr>
        <w:t xml:space="preserve"> of Families</w:t>
      </w:r>
      <w:r w:rsidRPr="008520E1">
        <w:rPr>
          <w:bCs/>
          <w:color w:val="111111"/>
          <w:kern w:val="36"/>
          <w:sz w:val="22"/>
          <w:szCs w:val="22"/>
          <w:lang w:val="en-US" w:eastAsia="en-US"/>
        </w:rPr>
        <w:t>:</w:t>
      </w:r>
      <w:r>
        <w:rPr>
          <w:bCs/>
          <w:color w:val="111111"/>
          <w:kern w:val="36"/>
          <w:sz w:val="22"/>
          <w:szCs w:val="22"/>
          <w:lang w:val="en-US" w:eastAsia="en-US"/>
        </w:rPr>
        <w:t xml:space="preserve"> </w:t>
      </w:r>
      <w:r w:rsidRPr="008520E1">
        <w:rPr>
          <w:bCs/>
          <w:i/>
          <w:sz w:val="22"/>
          <w:szCs w:val="22"/>
          <w:lang w:val="en-US"/>
        </w:rPr>
        <w:t>Making Decisions About Secrets: When Keeping Secrets Can Harm You, When Keeping Secrets Can Heal You-And How to Know the Difference</w:t>
      </w:r>
      <w:r>
        <w:rPr>
          <w:bCs/>
          <w:sz w:val="22"/>
          <w:szCs w:val="22"/>
          <w:lang w:val="en-US"/>
        </w:rPr>
        <w:t xml:space="preserve">, New York, Bantam Books, </w:t>
      </w:r>
      <w:r w:rsidRPr="008520E1">
        <w:rPr>
          <w:sz w:val="22"/>
          <w:szCs w:val="22"/>
          <w:lang w:val="en-US"/>
        </w:rPr>
        <w:t xml:space="preserve">pp. </w:t>
      </w:r>
      <w:r>
        <w:rPr>
          <w:sz w:val="22"/>
          <w:szCs w:val="22"/>
          <w:lang w:val="en-US"/>
        </w:rPr>
        <w:t>3-21</w:t>
      </w:r>
    </w:p>
    <w:p w:rsidR="002A6717" w:rsidRPr="00F06AE4" w:rsidRDefault="002A6717" w:rsidP="00FE12E9">
      <w:pPr>
        <w:ind w:left="284" w:hanging="284"/>
        <w:jc w:val="both"/>
        <w:rPr>
          <w:b/>
          <w:sz w:val="22"/>
          <w:szCs w:val="22"/>
          <w:lang w:val="en-US"/>
        </w:rPr>
      </w:pPr>
    </w:p>
    <w:p w:rsidR="002A6717" w:rsidRPr="00DA0D80" w:rsidRDefault="002A6717" w:rsidP="00FE12E9">
      <w:pPr>
        <w:ind w:left="284" w:hanging="284"/>
        <w:jc w:val="both"/>
        <w:rPr>
          <w:b/>
          <w:sz w:val="22"/>
          <w:szCs w:val="22"/>
          <w:lang w:val="en-US"/>
        </w:rPr>
      </w:pPr>
      <w:r w:rsidRPr="00DA0D80">
        <w:rPr>
          <w:b/>
          <w:sz w:val="22"/>
          <w:szCs w:val="22"/>
          <w:lang w:val="en-US"/>
        </w:rPr>
        <w:t>b) Gender</w:t>
      </w:r>
      <w:r>
        <w:rPr>
          <w:b/>
          <w:sz w:val="22"/>
          <w:szCs w:val="22"/>
          <w:lang w:val="en-US"/>
        </w:rPr>
        <w:t>:</w:t>
      </w:r>
    </w:p>
    <w:p w:rsidR="002A6717" w:rsidRDefault="002A6717" w:rsidP="007B565A">
      <w:pPr>
        <w:ind w:left="284" w:hanging="284"/>
        <w:jc w:val="both"/>
        <w:rPr>
          <w:sz w:val="22"/>
          <w:szCs w:val="22"/>
          <w:lang w:val="en-US"/>
        </w:rPr>
      </w:pPr>
      <w:r w:rsidRPr="004B0458">
        <w:rPr>
          <w:b/>
          <w:sz w:val="22"/>
          <w:szCs w:val="22"/>
          <w:lang w:val="en-US"/>
        </w:rPr>
        <w:t>Hare-Mustin, R. &amp; Marecek, J.</w:t>
      </w:r>
      <w:r w:rsidRPr="004B0458">
        <w:rPr>
          <w:sz w:val="22"/>
          <w:szCs w:val="22"/>
          <w:lang w:val="en-US"/>
        </w:rPr>
        <w:t xml:space="preserve"> (1990), </w:t>
      </w:r>
      <w:r>
        <w:rPr>
          <w:sz w:val="22"/>
          <w:szCs w:val="22"/>
          <w:lang w:val="en-US"/>
        </w:rPr>
        <w:t xml:space="preserve">On Making a Difference, </w:t>
      </w:r>
      <w:r>
        <w:rPr>
          <w:i/>
          <w:sz w:val="22"/>
          <w:szCs w:val="22"/>
          <w:lang w:val="en-US"/>
        </w:rPr>
        <w:t xml:space="preserve">Making a Difference: </w:t>
      </w:r>
      <w:r w:rsidRPr="004B0458">
        <w:rPr>
          <w:i/>
          <w:sz w:val="22"/>
          <w:szCs w:val="22"/>
          <w:lang w:val="en-US"/>
        </w:rPr>
        <w:t>Psychology and the Construct</w:t>
      </w:r>
      <w:r w:rsidRPr="0017541D">
        <w:rPr>
          <w:i/>
          <w:sz w:val="22"/>
          <w:szCs w:val="22"/>
          <w:lang w:val="en-US"/>
        </w:rPr>
        <w:t>ion of Gender</w:t>
      </w:r>
      <w:r w:rsidRPr="00F70A40">
        <w:rPr>
          <w:sz w:val="22"/>
          <w:szCs w:val="22"/>
          <w:lang w:val="en-US"/>
        </w:rPr>
        <w:t xml:space="preserve">, </w:t>
      </w:r>
      <w:r>
        <w:rPr>
          <w:sz w:val="22"/>
          <w:szCs w:val="22"/>
          <w:lang w:val="en-US"/>
        </w:rPr>
        <w:t xml:space="preserve">New Haven &amp; London: </w:t>
      </w:r>
      <w:r w:rsidRPr="00F70A40">
        <w:rPr>
          <w:sz w:val="22"/>
          <w:szCs w:val="22"/>
          <w:lang w:val="en-US"/>
        </w:rPr>
        <w:t>Yale Unive</w:t>
      </w:r>
      <w:r>
        <w:rPr>
          <w:sz w:val="22"/>
          <w:szCs w:val="22"/>
          <w:lang w:val="en-US"/>
        </w:rPr>
        <w:t>rsity Press, pp. 1-21</w:t>
      </w:r>
      <w:r w:rsidRPr="00F70A40">
        <w:rPr>
          <w:sz w:val="22"/>
          <w:szCs w:val="22"/>
          <w:lang w:val="en-US"/>
        </w:rPr>
        <w:t>.</w:t>
      </w:r>
    </w:p>
    <w:p w:rsidR="002A6717" w:rsidRDefault="002A6717" w:rsidP="007B565A">
      <w:pPr>
        <w:ind w:left="284" w:hanging="284"/>
        <w:jc w:val="both"/>
        <w:rPr>
          <w:sz w:val="22"/>
          <w:szCs w:val="22"/>
          <w:lang w:val="en-US"/>
        </w:rPr>
      </w:pPr>
      <w:r>
        <w:rPr>
          <w:b/>
          <w:sz w:val="22"/>
          <w:szCs w:val="22"/>
          <w:lang w:val="en-US"/>
        </w:rPr>
        <w:t xml:space="preserve">Johnson, A. G. </w:t>
      </w:r>
      <w:r>
        <w:rPr>
          <w:sz w:val="22"/>
          <w:szCs w:val="22"/>
          <w:lang w:val="en-US"/>
        </w:rPr>
        <w:t xml:space="preserve">(1997), What Patriarchy?, </w:t>
      </w:r>
      <w:r>
        <w:rPr>
          <w:i/>
          <w:sz w:val="22"/>
          <w:szCs w:val="22"/>
          <w:lang w:val="en-US"/>
        </w:rPr>
        <w:t>The Gender Knot: Unravelling Our Patriarchal Legacy</w:t>
      </w:r>
      <w:r>
        <w:rPr>
          <w:sz w:val="22"/>
          <w:szCs w:val="22"/>
          <w:lang w:val="en-US"/>
        </w:rPr>
        <w:t>, Philadelphia: Temple University Press, pp. 155-180.</w:t>
      </w:r>
    </w:p>
    <w:p w:rsidR="002A6717" w:rsidRDefault="002A6717" w:rsidP="00FE12E9">
      <w:pPr>
        <w:ind w:left="284" w:hanging="284"/>
        <w:jc w:val="both"/>
        <w:rPr>
          <w:sz w:val="22"/>
          <w:szCs w:val="22"/>
          <w:lang w:val="en-US"/>
        </w:rPr>
      </w:pPr>
      <w:r>
        <w:rPr>
          <w:b/>
          <w:sz w:val="22"/>
          <w:szCs w:val="22"/>
          <w:lang w:val="en-US"/>
        </w:rPr>
        <w:t>Tilsen, J</w:t>
      </w:r>
      <w:r w:rsidRPr="00DA0D80">
        <w:rPr>
          <w:b/>
          <w:sz w:val="22"/>
          <w:szCs w:val="22"/>
          <w:lang w:val="en-US"/>
        </w:rPr>
        <w:t>. &amp; Nylund, D.</w:t>
      </w:r>
      <w:r>
        <w:rPr>
          <w:sz w:val="22"/>
          <w:szCs w:val="22"/>
          <w:lang w:val="en-US"/>
        </w:rPr>
        <w:t xml:space="preserve">, </w:t>
      </w:r>
      <w:r w:rsidRPr="00DA0D80">
        <w:rPr>
          <w:sz w:val="22"/>
          <w:szCs w:val="22"/>
          <w:lang w:val="en-US"/>
        </w:rPr>
        <w:t>Homonormativity and Queer Y</w:t>
      </w:r>
      <w:r>
        <w:rPr>
          <w:sz w:val="22"/>
          <w:szCs w:val="22"/>
          <w:lang w:val="en-US"/>
        </w:rPr>
        <w:t>outh Resistance: Reversing the D</w:t>
      </w:r>
      <w:r w:rsidRPr="00DA0D80">
        <w:rPr>
          <w:sz w:val="22"/>
          <w:szCs w:val="22"/>
          <w:lang w:val="en-US"/>
        </w:rPr>
        <w:t>iscourse</w:t>
      </w:r>
      <w:r>
        <w:rPr>
          <w:sz w:val="22"/>
          <w:szCs w:val="22"/>
          <w:lang w:val="en-US"/>
        </w:rPr>
        <w:t xml:space="preserve">, in Moon, L., Editor (2010), </w:t>
      </w:r>
      <w:r>
        <w:rPr>
          <w:i/>
          <w:sz w:val="22"/>
          <w:szCs w:val="22"/>
          <w:lang w:val="en-US"/>
        </w:rPr>
        <w:t>Counselling Ideologies: Queer Challenges to Heteronormativity</w:t>
      </w:r>
      <w:r>
        <w:rPr>
          <w:sz w:val="22"/>
          <w:szCs w:val="22"/>
          <w:lang w:val="en-US"/>
        </w:rPr>
        <w:t>, Ashgate Publishing Ltd., pp. 93-104.</w:t>
      </w:r>
    </w:p>
    <w:p w:rsidR="002A6717" w:rsidRDefault="002A6717" w:rsidP="00FE12E9">
      <w:pPr>
        <w:ind w:left="284" w:hanging="284"/>
        <w:jc w:val="both"/>
        <w:rPr>
          <w:sz w:val="22"/>
          <w:szCs w:val="22"/>
          <w:lang w:val="en-US"/>
        </w:rPr>
      </w:pPr>
    </w:p>
    <w:p w:rsidR="002A6717" w:rsidRPr="002D1D44" w:rsidRDefault="002A6717" w:rsidP="00FE12E9">
      <w:pPr>
        <w:ind w:left="284" w:hanging="284"/>
        <w:jc w:val="both"/>
        <w:rPr>
          <w:b/>
          <w:sz w:val="22"/>
          <w:szCs w:val="22"/>
        </w:rPr>
      </w:pPr>
      <w:r w:rsidRPr="002D1D44">
        <w:rPr>
          <w:b/>
          <w:sz w:val="22"/>
          <w:szCs w:val="22"/>
        </w:rPr>
        <w:t>Optional (Spanish):</w:t>
      </w:r>
    </w:p>
    <w:p w:rsidR="002A6717" w:rsidRPr="00756AC2" w:rsidRDefault="002A6717" w:rsidP="00756AC2">
      <w:pPr>
        <w:ind w:left="284" w:hanging="284"/>
        <w:jc w:val="both"/>
        <w:rPr>
          <w:sz w:val="22"/>
          <w:szCs w:val="22"/>
          <w:lang w:val="es-AR"/>
        </w:rPr>
      </w:pPr>
      <w:r w:rsidRPr="002D1D44">
        <w:rPr>
          <w:b/>
          <w:sz w:val="22"/>
          <w:szCs w:val="22"/>
          <w:lang w:val="es-AR"/>
        </w:rPr>
        <w:t xml:space="preserve">Taverniers, K. </w:t>
      </w:r>
      <w:r w:rsidRPr="002D1D44">
        <w:rPr>
          <w:sz w:val="22"/>
          <w:szCs w:val="22"/>
          <w:lang w:val="es-AR"/>
        </w:rPr>
        <w:t xml:space="preserve">(2012), Análisis del discurso (cap. 8), La construcción de las categorías de lo </w:t>
      </w:r>
      <w:r w:rsidRPr="002D1D44">
        <w:rPr>
          <w:sz w:val="22"/>
          <w:szCs w:val="22"/>
          <w:lang w:val="es-AR"/>
        </w:rPr>
        <w:tab/>
        <w:t xml:space="preserve">femenino y lo masculino (cap. 9), El sistema dentro de nosotros (cap. 13) en </w:t>
      </w:r>
      <w:r w:rsidRPr="002D1D44">
        <w:rPr>
          <w:i/>
          <w:sz w:val="22"/>
          <w:szCs w:val="22"/>
          <w:lang w:val="es-AR"/>
        </w:rPr>
        <w:t>Abuso</w:t>
      </w:r>
      <w:r>
        <w:rPr>
          <w:i/>
          <w:sz w:val="22"/>
          <w:szCs w:val="22"/>
          <w:lang w:val="es-AR"/>
        </w:rPr>
        <w:t xml:space="preserve"> emocional en </w:t>
      </w:r>
      <w:r w:rsidRPr="002D1D44">
        <w:rPr>
          <w:i/>
          <w:sz w:val="22"/>
          <w:szCs w:val="22"/>
          <w:lang w:val="es-AR"/>
        </w:rPr>
        <w:t>la pareja: Construcciones y deconstrucciones de género</w:t>
      </w:r>
      <w:r w:rsidRPr="002D1D44">
        <w:rPr>
          <w:sz w:val="22"/>
          <w:szCs w:val="22"/>
          <w:lang w:val="es-AR"/>
        </w:rPr>
        <w:t>, Buenos Aires</w:t>
      </w:r>
      <w:r>
        <w:rPr>
          <w:sz w:val="22"/>
          <w:szCs w:val="22"/>
          <w:lang w:val="es-AR"/>
        </w:rPr>
        <w:t>:</w:t>
      </w:r>
      <w:r w:rsidRPr="002D1D44">
        <w:rPr>
          <w:sz w:val="22"/>
          <w:szCs w:val="22"/>
          <w:lang w:val="es-AR"/>
        </w:rPr>
        <w:t xml:space="preserve"> </w:t>
      </w:r>
      <w:r>
        <w:rPr>
          <w:sz w:val="22"/>
          <w:szCs w:val="22"/>
          <w:lang w:val="es-AR"/>
        </w:rPr>
        <w:t>Editorial Biblos</w:t>
      </w:r>
      <w:r w:rsidRPr="002D1D44">
        <w:rPr>
          <w:sz w:val="22"/>
          <w:szCs w:val="22"/>
          <w:lang w:val="es-AR"/>
        </w:rPr>
        <w:t>.</w:t>
      </w:r>
    </w:p>
    <w:p w:rsidR="002A6717" w:rsidRPr="004552FB" w:rsidRDefault="002A6717" w:rsidP="00A101B6">
      <w:pPr>
        <w:jc w:val="both"/>
        <w:rPr>
          <w:rFonts w:ascii="Calibri" w:hAnsi="Calibri" w:cs="Arial"/>
          <w:b/>
          <w:szCs w:val="24"/>
          <w:u w:val="single"/>
        </w:rPr>
      </w:pPr>
    </w:p>
    <w:p w:rsidR="002A6717" w:rsidRPr="007B565A" w:rsidRDefault="002A6717" w:rsidP="00C77E8B">
      <w:pPr>
        <w:jc w:val="both"/>
        <w:rPr>
          <w:b/>
          <w:szCs w:val="24"/>
          <w:lang w:val="en-US"/>
        </w:rPr>
      </w:pPr>
      <w:r w:rsidRPr="007B565A">
        <w:rPr>
          <w:b/>
          <w:szCs w:val="24"/>
          <w:u w:val="single"/>
          <w:lang w:val="en-US"/>
        </w:rPr>
        <w:t>UNIT # 5</w:t>
      </w:r>
      <w:r w:rsidRPr="007B565A">
        <w:rPr>
          <w:b/>
          <w:szCs w:val="24"/>
          <w:lang w:val="en-US"/>
        </w:rPr>
        <w:t>: Postmodern Approaches to Family Therapy</w:t>
      </w:r>
      <w:r>
        <w:rPr>
          <w:b/>
          <w:szCs w:val="24"/>
          <w:lang w:val="en-US"/>
        </w:rPr>
        <w:t>.</w:t>
      </w:r>
    </w:p>
    <w:p w:rsidR="002A6717" w:rsidRPr="00A96BE8" w:rsidRDefault="002A6717" w:rsidP="00A101B6">
      <w:pPr>
        <w:jc w:val="both"/>
        <w:rPr>
          <w:rFonts w:ascii="Calibri" w:hAnsi="Calibri" w:cs="Arial"/>
          <w:b/>
          <w:szCs w:val="24"/>
          <w:u w:val="single"/>
          <w:lang w:val="en-US"/>
        </w:rPr>
      </w:pPr>
    </w:p>
    <w:p w:rsidR="002A6717" w:rsidRDefault="002A6717" w:rsidP="00C77E8B">
      <w:pPr>
        <w:jc w:val="both"/>
        <w:rPr>
          <w:sz w:val="22"/>
          <w:szCs w:val="22"/>
          <w:lang w:val="en-US"/>
        </w:rPr>
      </w:pPr>
      <w:r w:rsidRPr="006A71D0">
        <w:rPr>
          <w:sz w:val="22"/>
          <w:szCs w:val="22"/>
          <w:lang w:val="en-US"/>
        </w:rPr>
        <w:t xml:space="preserve">a) </w:t>
      </w:r>
      <w:r>
        <w:rPr>
          <w:sz w:val="22"/>
          <w:szCs w:val="22"/>
          <w:lang w:val="en-US"/>
        </w:rPr>
        <w:t>Introduction to Postmodern Approaches.</w:t>
      </w:r>
    </w:p>
    <w:p w:rsidR="002A6717" w:rsidRPr="006A71D0" w:rsidRDefault="002A6717" w:rsidP="00C77E8B">
      <w:pPr>
        <w:jc w:val="both"/>
        <w:rPr>
          <w:sz w:val="22"/>
          <w:szCs w:val="22"/>
          <w:lang w:val="en-US"/>
        </w:rPr>
      </w:pPr>
      <w:r>
        <w:rPr>
          <w:sz w:val="22"/>
          <w:szCs w:val="22"/>
          <w:lang w:val="en-US"/>
        </w:rPr>
        <w:t xml:space="preserve">b) </w:t>
      </w:r>
      <w:r w:rsidRPr="006A71D0">
        <w:rPr>
          <w:sz w:val="22"/>
          <w:szCs w:val="22"/>
          <w:lang w:val="en-US"/>
        </w:rPr>
        <w:t>Collaborative-Dialogic Practices (Anderson</w:t>
      </w:r>
      <w:r>
        <w:rPr>
          <w:sz w:val="22"/>
          <w:szCs w:val="22"/>
          <w:lang w:val="en-US"/>
        </w:rPr>
        <w:t>, H.</w:t>
      </w:r>
      <w:r w:rsidRPr="006A71D0">
        <w:rPr>
          <w:sz w:val="22"/>
          <w:szCs w:val="22"/>
          <w:lang w:val="en-US"/>
        </w:rPr>
        <w:t xml:space="preserve"> &amp; Goolishian</w:t>
      </w:r>
      <w:r>
        <w:rPr>
          <w:sz w:val="22"/>
          <w:szCs w:val="22"/>
          <w:lang w:val="en-US"/>
        </w:rPr>
        <w:t>, H.</w:t>
      </w:r>
      <w:r w:rsidRPr="006A71D0">
        <w:rPr>
          <w:sz w:val="22"/>
          <w:szCs w:val="22"/>
          <w:lang w:val="en-US"/>
        </w:rPr>
        <w:t xml:space="preserve">). </w:t>
      </w:r>
    </w:p>
    <w:p w:rsidR="002A6717" w:rsidRPr="006A71D0" w:rsidRDefault="002A6717" w:rsidP="00C77E8B">
      <w:pPr>
        <w:jc w:val="both"/>
        <w:rPr>
          <w:sz w:val="22"/>
          <w:szCs w:val="22"/>
          <w:lang w:val="en-US"/>
        </w:rPr>
      </w:pPr>
      <w:r>
        <w:rPr>
          <w:sz w:val="22"/>
          <w:szCs w:val="22"/>
          <w:lang w:val="en-US"/>
        </w:rPr>
        <w:t>c</w:t>
      </w:r>
      <w:r w:rsidRPr="006A71D0">
        <w:rPr>
          <w:sz w:val="22"/>
          <w:szCs w:val="22"/>
          <w:lang w:val="en-US"/>
        </w:rPr>
        <w:t>) Narrative Practices (White</w:t>
      </w:r>
      <w:r>
        <w:rPr>
          <w:sz w:val="22"/>
          <w:szCs w:val="22"/>
          <w:lang w:val="en-US"/>
        </w:rPr>
        <w:t>, M.</w:t>
      </w:r>
      <w:r w:rsidRPr="006A71D0">
        <w:rPr>
          <w:sz w:val="22"/>
          <w:szCs w:val="22"/>
          <w:lang w:val="en-US"/>
        </w:rPr>
        <w:t xml:space="preserve"> &amp; Epston</w:t>
      </w:r>
      <w:r>
        <w:rPr>
          <w:sz w:val="22"/>
          <w:szCs w:val="22"/>
          <w:lang w:val="en-US"/>
        </w:rPr>
        <w:t>, D.</w:t>
      </w:r>
      <w:r w:rsidRPr="006A71D0">
        <w:rPr>
          <w:sz w:val="22"/>
          <w:szCs w:val="22"/>
          <w:lang w:val="en-US"/>
        </w:rPr>
        <w:t xml:space="preserve">). </w:t>
      </w:r>
    </w:p>
    <w:p w:rsidR="002A6717" w:rsidRPr="006A71D0" w:rsidRDefault="002A6717" w:rsidP="00C77E8B">
      <w:pPr>
        <w:jc w:val="both"/>
        <w:rPr>
          <w:b/>
          <w:sz w:val="22"/>
          <w:szCs w:val="22"/>
          <w:u w:val="single"/>
          <w:lang w:val="en-US"/>
        </w:rPr>
      </w:pPr>
      <w:r>
        <w:rPr>
          <w:sz w:val="22"/>
          <w:szCs w:val="22"/>
          <w:lang w:val="en-US"/>
        </w:rPr>
        <w:t>d</w:t>
      </w:r>
      <w:r w:rsidRPr="006A71D0">
        <w:rPr>
          <w:sz w:val="22"/>
          <w:szCs w:val="22"/>
          <w:lang w:val="en-US"/>
        </w:rPr>
        <w:t>) Reflecting Processes (Andersen, T.)</w:t>
      </w:r>
      <w:r>
        <w:rPr>
          <w:sz w:val="22"/>
          <w:szCs w:val="22"/>
          <w:lang w:val="en-US"/>
        </w:rPr>
        <w:t>.</w:t>
      </w:r>
    </w:p>
    <w:p w:rsidR="002A6717" w:rsidRPr="00A96BE8" w:rsidRDefault="002A6717" w:rsidP="003C4345">
      <w:pPr>
        <w:jc w:val="both"/>
        <w:rPr>
          <w:rFonts w:ascii="Calibri" w:hAnsi="Calibri" w:cs="Arial"/>
          <w:szCs w:val="24"/>
          <w:lang w:val="en-US"/>
        </w:rPr>
      </w:pPr>
    </w:p>
    <w:p w:rsidR="002A6717" w:rsidRPr="00756AC2" w:rsidRDefault="002A6717" w:rsidP="003C4345">
      <w:pPr>
        <w:jc w:val="both"/>
        <w:rPr>
          <w:b/>
          <w:sz w:val="22"/>
          <w:szCs w:val="22"/>
          <w:u w:val="single"/>
          <w:lang w:val="en-US"/>
        </w:rPr>
      </w:pPr>
      <w:r w:rsidRPr="00756AC2">
        <w:rPr>
          <w:b/>
          <w:sz w:val="22"/>
          <w:szCs w:val="22"/>
          <w:u w:val="single"/>
          <w:lang w:val="en-US"/>
        </w:rPr>
        <w:t>Required Readings:</w:t>
      </w:r>
    </w:p>
    <w:p w:rsidR="002A6717" w:rsidRDefault="002A6717" w:rsidP="003C4345">
      <w:pPr>
        <w:jc w:val="both"/>
        <w:rPr>
          <w:rFonts w:ascii="Calibri" w:hAnsi="Calibri" w:cs="Arial"/>
          <w:b/>
          <w:szCs w:val="24"/>
          <w:u w:val="single"/>
          <w:lang w:val="en-US"/>
        </w:rPr>
      </w:pPr>
    </w:p>
    <w:p w:rsidR="002A6717" w:rsidRPr="007B565A" w:rsidRDefault="002A6717" w:rsidP="007B565A">
      <w:pPr>
        <w:jc w:val="both"/>
        <w:rPr>
          <w:b/>
          <w:sz w:val="22"/>
          <w:szCs w:val="22"/>
          <w:lang w:val="en-US"/>
        </w:rPr>
      </w:pPr>
      <w:r w:rsidRPr="007B565A">
        <w:rPr>
          <w:b/>
          <w:sz w:val="22"/>
          <w:szCs w:val="22"/>
          <w:lang w:val="en-US"/>
        </w:rPr>
        <w:t>a)</w:t>
      </w:r>
      <w:r>
        <w:rPr>
          <w:b/>
          <w:sz w:val="22"/>
          <w:szCs w:val="22"/>
          <w:lang w:val="en-US"/>
        </w:rPr>
        <w:t xml:space="preserve"> </w:t>
      </w:r>
      <w:r w:rsidRPr="007B565A">
        <w:rPr>
          <w:b/>
          <w:sz w:val="22"/>
          <w:szCs w:val="22"/>
          <w:lang w:val="en-US"/>
        </w:rPr>
        <w:t>Introduction to Postmodern Approaches:</w:t>
      </w:r>
    </w:p>
    <w:p w:rsidR="002A6717" w:rsidRPr="007B565A" w:rsidRDefault="002A6717" w:rsidP="007B565A">
      <w:pPr>
        <w:rPr>
          <w:lang w:val="en-US"/>
        </w:rPr>
      </w:pPr>
    </w:p>
    <w:p w:rsidR="002A6717" w:rsidRPr="006A71D0" w:rsidRDefault="002A6717" w:rsidP="003C4345">
      <w:pPr>
        <w:jc w:val="both"/>
        <w:rPr>
          <w:i/>
          <w:sz w:val="22"/>
          <w:szCs w:val="22"/>
          <w:lang w:val="en-US"/>
        </w:rPr>
      </w:pPr>
      <w:r w:rsidRPr="006A71D0">
        <w:rPr>
          <w:i/>
          <w:sz w:val="22"/>
          <w:szCs w:val="22"/>
          <w:lang w:val="en-US"/>
        </w:rPr>
        <w:t>Galveston Declaration of Family Therapy</w:t>
      </w:r>
    </w:p>
    <w:p w:rsidR="002A6717" w:rsidRPr="006A71D0" w:rsidRDefault="002A6717" w:rsidP="004552FB">
      <w:pPr>
        <w:ind w:left="218"/>
        <w:jc w:val="both"/>
        <w:rPr>
          <w:b/>
          <w:sz w:val="22"/>
          <w:szCs w:val="22"/>
          <w:u w:val="single"/>
          <w:lang w:val="en-US"/>
        </w:rPr>
      </w:pPr>
    </w:p>
    <w:p w:rsidR="002A6717" w:rsidRDefault="002A6717" w:rsidP="00D52966">
      <w:pPr>
        <w:jc w:val="both"/>
        <w:rPr>
          <w:b/>
          <w:sz w:val="22"/>
          <w:szCs w:val="22"/>
          <w:lang w:val="es-AR"/>
        </w:rPr>
      </w:pPr>
      <w:r w:rsidRPr="00AA78B3">
        <w:rPr>
          <w:b/>
          <w:sz w:val="22"/>
          <w:szCs w:val="22"/>
          <w:lang w:val="es-AR"/>
        </w:rPr>
        <w:t>b)</w:t>
      </w:r>
      <w:r w:rsidRPr="00D52966">
        <w:rPr>
          <w:b/>
          <w:sz w:val="22"/>
          <w:szCs w:val="22"/>
        </w:rPr>
        <w:t xml:space="preserve"> Collaborative-Dialogic Practices</w:t>
      </w:r>
      <w:r>
        <w:rPr>
          <w:b/>
          <w:sz w:val="22"/>
          <w:szCs w:val="22"/>
          <w:lang w:val="es-AR"/>
        </w:rPr>
        <w:t>:</w:t>
      </w:r>
    </w:p>
    <w:p w:rsidR="002A6717" w:rsidRDefault="002A6717" w:rsidP="00D52966">
      <w:pPr>
        <w:jc w:val="both"/>
        <w:rPr>
          <w:b/>
          <w:sz w:val="22"/>
          <w:szCs w:val="22"/>
          <w:lang w:val="es-AR"/>
        </w:rPr>
      </w:pPr>
    </w:p>
    <w:p w:rsidR="002A6717" w:rsidRPr="00A83B47" w:rsidRDefault="002A6717" w:rsidP="00FE12E9">
      <w:pPr>
        <w:ind w:left="284" w:hanging="284"/>
        <w:jc w:val="both"/>
        <w:rPr>
          <w:sz w:val="22"/>
          <w:szCs w:val="22"/>
          <w:lang w:val="en-US"/>
        </w:rPr>
      </w:pPr>
      <w:r w:rsidRPr="00A83B47">
        <w:rPr>
          <w:b/>
          <w:sz w:val="22"/>
          <w:szCs w:val="22"/>
          <w:lang w:val="en-US"/>
        </w:rPr>
        <w:t xml:space="preserve">Anderson, H. </w:t>
      </w:r>
      <w:r w:rsidRPr="00A83B47">
        <w:rPr>
          <w:sz w:val="22"/>
          <w:szCs w:val="22"/>
          <w:lang w:val="en-US"/>
        </w:rPr>
        <w:t xml:space="preserve">(1997), </w:t>
      </w:r>
      <w:r w:rsidRPr="00A83B47">
        <w:rPr>
          <w:i/>
          <w:sz w:val="22"/>
          <w:szCs w:val="22"/>
          <w:lang w:val="en-US"/>
        </w:rPr>
        <w:t>Conversation, Language and Possibilities:</w:t>
      </w:r>
      <w:r>
        <w:rPr>
          <w:i/>
          <w:sz w:val="22"/>
          <w:szCs w:val="22"/>
          <w:lang w:val="en-US"/>
        </w:rPr>
        <w:t xml:space="preserve"> </w:t>
      </w:r>
      <w:r w:rsidRPr="00A83B47">
        <w:rPr>
          <w:i/>
          <w:sz w:val="22"/>
          <w:szCs w:val="22"/>
          <w:lang w:val="en-US"/>
        </w:rPr>
        <w:t>A Postmodern Approach to Therapy</w:t>
      </w:r>
      <w:r w:rsidRPr="00A83B47">
        <w:rPr>
          <w:sz w:val="22"/>
          <w:szCs w:val="22"/>
          <w:lang w:val="en-US"/>
        </w:rPr>
        <w:t xml:space="preserve">, </w:t>
      </w:r>
      <w:r>
        <w:rPr>
          <w:sz w:val="22"/>
          <w:szCs w:val="22"/>
          <w:lang w:val="en-US"/>
        </w:rPr>
        <w:t>New York: BasicBooks, pp. 133-140</w:t>
      </w:r>
      <w:r w:rsidRPr="00A83B47">
        <w:rPr>
          <w:sz w:val="22"/>
          <w:szCs w:val="22"/>
          <w:lang w:val="en-US"/>
        </w:rPr>
        <w:t>.</w:t>
      </w:r>
    </w:p>
    <w:p w:rsidR="002A6717" w:rsidRPr="001B7C98" w:rsidRDefault="002A6717" w:rsidP="00FE12E9">
      <w:pPr>
        <w:ind w:left="284" w:hanging="284"/>
        <w:jc w:val="both"/>
        <w:rPr>
          <w:sz w:val="22"/>
          <w:szCs w:val="22"/>
          <w:lang w:val="en-US"/>
        </w:rPr>
      </w:pPr>
      <w:r w:rsidRPr="00D52966">
        <w:rPr>
          <w:b/>
          <w:sz w:val="22"/>
          <w:szCs w:val="22"/>
          <w:lang w:val="en-US"/>
        </w:rPr>
        <w:t xml:space="preserve">Anderson, H. </w:t>
      </w:r>
      <w:r w:rsidRPr="00D52966">
        <w:rPr>
          <w:sz w:val="22"/>
          <w:szCs w:val="22"/>
          <w:lang w:val="en-US"/>
        </w:rPr>
        <w:t>(</w:t>
      </w:r>
      <w:r>
        <w:rPr>
          <w:sz w:val="22"/>
          <w:szCs w:val="22"/>
          <w:lang w:val="en-US"/>
        </w:rPr>
        <w:t>2012</w:t>
      </w:r>
      <w:r w:rsidRPr="00D52966">
        <w:rPr>
          <w:sz w:val="22"/>
          <w:szCs w:val="22"/>
          <w:lang w:val="en-US"/>
        </w:rPr>
        <w:t xml:space="preserve">), Collaborative Relationships and Dialogic Conversations: </w:t>
      </w:r>
      <w:r>
        <w:rPr>
          <w:sz w:val="22"/>
          <w:szCs w:val="22"/>
          <w:lang w:val="en-US"/>
        </w:rPr>
        <w:t xml:space="preserve">Ideas for a Relationally Responsive Practice, </w:t>
      </w:r>
      <w:r w:rsidRPr="001B7C98">
        <w:rPr>
          <w:i/>
          <w:sz w:val="22"/>
          <w:szCs w:val="22"/>
          <w:lang w:val="en-US"/>
        </w:rPr>
        <w:t>Family Process</w:t>
      </w:r>
      <w:r w:rsidRPr="001B7C98">
        <w:rPr>
          <w:sz w:val="22"/>
          <w:szCs w:val="22"/>
          <w:lang w:val="en-US"/>
        </w:rPr>
        <w:t>, Vol. 51</w:t>
      </w:r>
      <w:r>
        <w:rPr>
          <w:bCs/>
          <w:i/>
          <w:sz w:val="22"/>
          <w:szCs w:val="22"/>
          <w:lang w:val="en-US"/>
        </w:rPr>
        <w:t>.</w:t>
      </w:r>
    </w:p>
    <w:p w:rsidR="002A6717" w:rsidRDefault="002A6717" w:rsidP="00FE12E9">
      <w:pPr>
        <w:ind w:left="284" w:hanging="284"/>
        <w:jc w:val="both"/>
        <w:rPr>
          <w:b/>
          <w:sz w:val="22"/>
          <w:szCs w:val="22"/>
          <w:lang w:val="es-AR"/>
        </w:rPr>
      </w:pPr>
    </w:p>
    <w:p w:rsidR="002A6717" w:rsidRPr="00F70A40" w:rsidRDefault="002A6717" w:rsidP="00FE12E9">
      <w:pPr>
        <w:ind w:left="284" w:hanging="284"/>
        <w:jc w:val="both"/>
        <w:rPr>
          <w:b/>
          <w:sz w:val="22"/>
          <w:szCs w:val="22"/>
          <w:lang w:val="es-AR"/>
        </w:rPr>
      </w:pPr>
      <w:r>
        <w:rPr>
          <w:b/>
          <w:sz w:val="22"/>
          <w:szCs w:val="22"/>
          <w:lang w:val="es-AR"/>
        </w:rPr>
        <w:t>c) Narrative Practices:</w:t>
      </w:r>
    </w:p>
    <w:p w:rsidR="002A6717" w:rsidRPr="00480AA0" w:rsidRDefault="002A6717" w:rsidP="00FE12E9">
      <w:pPr>
        <w:ind w:left="284" w:hanging="284"/>
        <w:jc w:val="both"/>
        <w:rPr>
          <w:sz w:val="22"/>
          <w:szCs w:val="22"/>
          <w:lang w:val="en-US"/>
        </w:rPr>
      </w:pPr>
      <w:r w:rsidRPr="00480AA0">
        <w:rPr>
          <w:b/>
          <w:sz w:val="22"/>
          <w:szCs w:val="22"/>
          <w:lang w:val="en-US"/>
        </w:rPr>
        <w:t>Madigan, S</w:t>
      </w:r>
      <w:r w:rsidRPr="00480AA0">
        <w:rPr>
          <w:sz w:val="22"/>
          <w:szCs w:val="22"/>
          <w:lang w:val="en-US"/>
        </w:rPr>
        <w:t xml:space="preserve">. (2019), </w:t>
      </w:r>
      <w:r>
        <w:rPr>
          <w:sz w:val="22"/>
          <w:szCs w:val="22"/>
          <w:lang w:val="en-US"/>
        </w:rPr>
        <w:t>History</w:t>
      </w:r>
      <w:r w:rsidRPr="00480AA0">
        <w:rPr>
          <w:sz w:val="22"/>
          <w:szCs w:val="22"/>
          <w:lang w:val="en-US"/>
        </w:rPr>
        <w:t xml:space="preserve">, </w:t>
      </w:r>
      <w:r w:rsidRPr="00480AA0">
        <w:rPr>
          <w:i/>
          <w:sz w:val="22"/>
          <w:szCs w:val="22"/>
          <w:lang w:val="en-US"/>
        </w:rPr>
        <w:t xml:space="preserve">Narrative Therapy </w:t>
      </w:r>
      <w:r>
        <w:rPr>
          <w:sz w:val="22"/>
          <w:szCs w:val="22"/>
          <w:lang w:val="en-US"/>
        </w:rPr>
        <w:t xml:space="preserve">(second edition), Washington DC: American Psychological Association, pp. 11-26 </w:t>
      </w:r>
      <w:r w:rsidRPr="00480AA0">
        <w:rPr>
          <w:sz w:val="22"/>
          <w:szCs w:val="22"/>
          <w:lang w:val="en-US"/>
        </w:rPr>
        <w:t>(original work published 2011).</w:t>
      </w:r>
    </w:p>
    <w:p w:rsidR="002A6717" w:rsidRPr="0016471A" w:rsidRDefault="002A6717" w:rsidP="00FE12E9">
      <w:pPr>
        <w:ind w:left="284" w:hanging="284"/>
        <w:jc w:val="both"/>
        <w:rPr>
          <w:sz w:val="22"/>
          <w:szCs w:val="22"/>
          <w:lang w:val="en-US"/>
        </w:rPr>
      </w:pPr>
      <w:r w:rsidRPr="0016471A">
        <w:rPr>
          <w:b/>
          <w:sz w:val="22"/>
          <w:szCs w:val="22"/>
          <w:lang w:val="en-US"/>
        </w:rPr>
        <w:t>Tomm K</w:t>
      </w:r>
      <w:r>
        <w:rPr>
          <w:sz w:val="22"/>
          <w:szCs w:val="22"/>
          <w:lang w:val="en-US"/>
        </w:rPr>
        <w:t>. (1989</w:t>
      </w:r>
      <w:r w:rsidRPr="0016471A">
        <w:rPr>
          <w:sz w:val="22"/>
          <w:szCs w:val="22"/>
          <w:lang w:val="en-US"/>
        </w:rPr>
        <w:t>), Externalizing the Problem and Internalizing Personal Agency,</w:t>
      </w:r>
      <w:r>
        <w:rPr>
          <w:sz w:val="22"/>
          <w:szCs w:val="22"/>
          <w:lang w:val="en-US"/>
        </w:rPr>
        <w:t xml:space="preserve"> </w:t>
      </w:r>
      <w:r>
        <w:rPr>
          <w:i/>
          <w:sz w:val="22"/>
          <w:szCs w:val="22"/>
          <w:lang w:val="en-US"/>
        </w:rPr>
        <w:t>Journal of Strategic and Systemic Therapies,</w:t>
      </w:r>
      <w:r>
        <w:rPr>
          <w:sz w:val="22"/>
          <w:szCs w:val="22"/>
          <w:lang w:val="en-US"/>
        </w:rPr>
        <w:t xml:space="preserve"> Vol. 8#1.</w:t>
      </w:r>
    </w:p>
    <w:p w:rsidR="002A6717" w:rsidRPr="00265647" w:rsidRDefault="002A6717" w:rsidP="00FE12E9">
      <w:pPr>
        <w:ind w:left="284" w:hanging="284"/>
        <w:jc w:val="both"/>
        <w:rPr>
          <w:sz w:val="22"/>
          <w:szCs w:val="22"/>
          <w:lang w:val="en-US"/>
        </w:rPr>
      </w:pPr>
      <w:r w:rsidRPr="00265647">
        <w:rPr>
          <w:b/>
          <w:sz w:val="22"/>
          <w:szCs w:val="22"/>
          <w:lang w:val="en-US"/>
        </w:rPr>
        <w:t>White, M</w:t>
      </w:r>
      <w:r w:rsidRPr="00265647">
        <w:rPr>
          <w:sz w:val="22"/>
          <w:szCs w:val="22"/>
          <w:lang w:val="en-US"/>
        </w:rPr>
        <w:t>. (1993), Deconstruction and Therapy, in Gilligan, S. &amp; Price, R.</w:t>
      </w:r>
      <w:r>
        <w:rPr>
          <w:sz w:val="22"/>
          <w:szCs w:val="22"/>
          <w:lang w:val="en-US"/>
        </w:rPr>
        <w:t xml:space="preserve"> (Eds.)</w:t>
      </w:r>
      <w:r w:rsidRPr="00265647">
        <w:rPr>
          <w:sz w:val="22"/>
          <w:szCs w:val="22"/>
          <w:lang w:val="en-US"/>
        </w:rPr>
        <w:t xml:space="preserve">, </w:t>
      </w:r>
      <w:r w:rsidRPr="00265647">
        <w:rPr>
          <w:i/>
          <w:sz w:val="22"/>
          <w:szCs w:val="22"/>
          <w:lang w:val="en-US"/>
        </w:rPr>
        <w:t xml:space="preserve">Therapeutic </w:t>
      </w:r>
      <w:r>
        <w:rPr>
          <w:i/>
          <w:sz w:val="22"/>
          <w:szCs w:val="22"/>
          <w:lang w:val="en-US"/>
        </w:rPr>
        <w:t xml:space="preserve">Conversations, </w:t>
      </w:r>
      <w:r>
        <w:rPr>
          <w:sz w:val="22"/>
          <w:szCs w:val="22"/>
          <w:lang w:val="en-US"/>
        </w:rPr>
        <w:t xml:space="preserve">New York, London: W. W. Norton &amp; Company, </w:t>
      </w:r>
      <w:r w:rsidRPr="00265647">
        <w:rPr>
          <w:sz w:val="22"/>
          <w:szCs w:val="22"/>
          <w:lang w:val="en-US"/>
        </w:rPr>
        <w:t>pp. 22-61</w:t>
      </w:r>
      <w:r>
        <w:rPr>
          <w:sz w:val="22"/>
          <w:szCs w:val="22"/>
          <w:lang w:val="en-US"/>
        </w:rPr>
        <w:t xml:space="preserve"> (original work published 1991)</w:t>
      </w:r>
      <w:r w:rsidRPr="00265647">
        <w:rPr>
          <w:sz w:val="22"/>
          <w:szCs w:val="22"/>
          <w:lang w:val="en-US"/>
        </w:rPr>
        <w:t>.</w:t>
      </w:r>
    </w:p>
    <w:p w:rsidR="002A6717" w:rsidRPr="00265647" w:rsidRDefault="002A6717" w:rsidP="00FE12E9">
      <w:pPr>
        <w:ind w:left="284" w:hanging="284"/>
        <w:jc w:val="both"/>
        <w:rPr>
          <w:sz w:val="22"/>
          <w:szCs w:val="22"/>
          <w:lang w:val="en-US"/>
        </w:rPr>
      </w:pPr>
    </w:p>
    <w:p w:rsidR="002A6717" w:rsidRPr="00F70A40" w:rsidRDefault="002A6717" w:rsidP="00FE12E9">
      <w:pPr>
        <w:ind w:left="284" w:hanging="284"/>
        <w:jc w:val="both"/>
        <w:rPr>
          <w:b/>
          <w:sz w:val="22"/>
          <w:szCs w:val="22"/>
          <w:lang w:val="es-AR"/>
        </w:rPr>
      </w:pPr>
      <w:r>
        <w:rPr>
          <w:b/>
          <w:sz w:val="22"/>
          <w:szCs w:val="22"/>
          <w:lang w:val="es-AR"/>
        </w:rPr>
        <w:t>d) Reflecting Teams:</w:t>
      </w:r>
    </w:p>
    <w:p w:rsidR="002A6717" w:rsidRDefault="002A6717" w:rsidP="00FE12E9">
      <w:pPr>
        <w:ind w:left="284" w:hanging="284"/>
        <w:jc w:val="both"/>
        <w:rPr>
          <w:sz w:val="22"/>
          <w:szCs w:val="22"/>
          <w:lang w:val="en-US"/>
        </w:rPr>
      </w:pPr>
      <w:r w:rsidRPr="00FE12E9">
        <w:rPr>
          <w:b/>
          <w:sz w:val="22"/>
          <w:szCs w:val="22"/>
          <w:lang w:val="en-US"/>
        </w:rPr>
        <w:t xml:space="preserve">Andersen, T. </w:t>
      </w:r>
      <w:r w:rsidRPr="00FE12E9">
        <w:rPr>
          <w:sz w:val="22"/>
          <w:szCs w:val="22"/>
          <w:lang w:val="en-US"/>
        </w:rPr>
        <w:t xml:space="preserve">(1991), </w:t>
      </w:r>
      <w:r>
        <w:rPr>
          <w:sz w:val="22"/>
          <w:szCs w:val="22"/>
          <w:lang w:val="en-US"/>
        </w:rPr>
        <w:t xml:space="preserve">1) </w:t>
      </w:r>
      <w:r w:rsidRPr="00FE12E9">
        <w:rPr>
          <w:sz w:val="22"/>
          <w:szCs w:val="22"/>
          <w:lang w:val="en-US"/>
        </w:rPr>
        <w:t xml:space="preserve">The Context and History of the Reflecting Team, </w:t>
      </w:r>
      <w:r>
        <w:rPr>
          <w:sz w:val="22"/>
          <w:szCs w:val="22"/>
          <w:lang w:val="en-US"/>
        </w:rPr>
        <w:t xml:space="preserve">2) Basic Concepts and Practical Constructions, </w:t>
      </w:r>
      <w:r w:rsidRPr="00FE12E9">
        <w:rPr>
          <w:i/>
          <w:sz w:val="22"/>
          <w:szCs w:val="22"/>
          <w:lang w:val="en-US"/>
        </w:rPr>
        <w:t>The Reflecting Team: Dialogues and Dialogues about the Dialogue</w:t>
      </w:r>
      <w:r w:rsidRPr="00FE12E9">
        <w:rPr>
          <w:sz w:val="22"/>
          <w:szCs w:val="22"/>
          <w:lang w:val="en-US"/>
        </w:rPr>
        <w:t>,</w:t>
      </w:r>
      <w:r>
        <w:rPr>
          <w:sz w:val="22"/>
          <w:szCs w:val="22"/>
          <w:lang w:val="en-US"/>
        </w:rPr>
        <w:t xml:space="preserve"> New York, London: W. W. Norton &amp; Company, pp. 3-41</w:t>
      </w:r>
      <w:r w:rsidRPr="00FE12E9">
        <w:rPr>
          <w:sz w:val="22"/>
          <w:szCs w:val="22"/>
          <w:lang w:val="en-US"/>
        </w:rPr>
        <w:t>.</w:t>
      </w:r>
    </w:p>
    <w:p w:rsidR="002A6717" w:rsidRPr="002D5E03" w:rsidRDefault="002A6717" w:rsidP="00866AE6">
      <w:pPr>
        <w:jc w:val="both"/>
        <w:rPr>
          <w:rFonts w:ascii="Calibri" w:hAnsi="Calibri"/>
          <w:b/>
          <w:szCs w:val="24"/>
          <w:lang w:val="en-US"/>
        </w:rPr>
      </w:pPr>
    </w:p>
    <w:p w:rsidR="002A6717" w:rsidRPr="00C77E8B" w:rsidRDefault="002A6717" w:rsidP="00866AE6">
      <w:pPr>
        <w:jc w:val="both"/>
        <w:rPr>
          <w:b/>
          <w:color w:val="FF0000"/>
          <w:sz w:val="22"/>
          <w:szCs w:val="22"/>
          <w:lang w:val="en-US"/>
        </w:rPr>
      </w:pPr>
      <w:r w:rsidRPr="00C77E8B">
        <w:rPr>
          <w:b/>
          <w:sz w:val="22"/>
          <w:szCs w:val="22"/>
          <w:lang w:val="en-US"/>
        </w:rPr>
        <w:t xml:space="preserve">5. LEARNING RESOURCES: </w:t>
      </w:r>
    </w:p>
    <w:p w:rsidR="002A6717" w:rsidRPr="00C77E8B" w:rsidRDefault="002A6717" w:rsidP="00866AE6">
      <w:pPr>
        <w:jc w:val="both"/>
        <w:rPr>
          <w:color w:val="000000"/>
          <w:sz w:val="22"/>
          <w:szCs w:val="22"/>
          <w:lang w:val="en-US"/>
        </w:rPr>
      </w:pPr>
      <w:r w:rsidRPr="00C77E8B">
        <w:rPr>
          <w:color w:val="000000"/>
          <w:sz w:val="22"/>
          <w:szCs w:val="22"/>
          <w:lang w:val="en-US"/>
        </w:rPr>
        <w:t>The classes will include presentations</w:t>
      </w:r>
      <w:r>
        <w:rPr>
          <w:color w:val="000000"/>
          <w:sz w:val="22"/>
          <w:szCs w:val="22"/>
          <w:lang w:val="en-US"/>
        </w:rPr>
        <w:t xml:space="preserve"> of theoretical concepts, designed to</w:t>
      </w:r>
      <w:r w:rsidRPr="00C77E8B">
        <w:rPr>
          <w:color w:val="000000"/>
          <w:sz w:val="22"/>
          <w:szCs w:val="22"/>
          <w:lang w:val="en-US"/>
        </w:rPr>
        <w:t xml:space="preserve"> complement the required readings</w:t>
      </w:r>
      <w:r>
        <w:rPr>
          <w:color w:val="000000"/>
          <w:sz w:val="22"/>
          <w:szCs w:val="22"/>
          <w:lang w:val="en-US"/>
        </w:rPr>
        <w:t xml:space="preserve">, as well as </w:t>
      </w:r>
      <w:r w:rsidRPr="00C77E8B">
        <w:rPr>
          <w:color w:val="000000"/>
          <w:sz w:val="22"/>
          <w:szCs w:val="22"/>
          <w:lang w:val="en-US"/>
        </w:rPr>
        <w:t>video material, case discussions, group discussions</w:t>
      </w:r>
      <w:r>
        <w:rPr>
          <w:color w:val="000000"/>
          <w:sz w:val="22"/>
          <w:szCs w:val="22"/>
          <w:lang w:val="en-US"/>
        </w:rPr>
        <w:t>,</w:t>
      </w:r>
      <w:r w:rsidRPr="00C77E8B">
        <w:rPr>
          <w:color w:val="000000"/>
          <w:sz w:val="22"/>
          <w:szCs w:val="22"/>
          <w:lang w:val="en-US"/>
        </w:rPr>
        <w:t xml:space="preserve"> and exercises</w:t>
      </w:r>
      <w:r>
        <w:rPr>
          <w:color w:val="000000"/>
          <w:sz w:val="22"/>
          <w:szCs w:val="22"/>
          <w:lang w:val="en-US"/>
        </w:rPr>
        <w:t>.</w:t>
      </w:r>
      <w:r w:rsidRPr="00C77E8B">
        <w:rPr>
          <w:color w:val="000000"/>
          <w:sz w:val="22"/>
          <w:szCs w:val="22"/>
          <w:lang w:val="en-US"/>
        </w:rPr>
        <w:t xml:space="preserve"> </w:t>
      </w:r>
      <w:r>
        <w:rPr>
          <w:color w:val="000000"/>
          <w:sz w:val="22"/>
          <w:szCs w:val="22"/>
          <w:lang w:val="en-US"/>
        </w:rPr>
        <w:t>Students are required to have read the material assigned to each class beforehand. The learning process is meant to be dynamic and active, as opposed to mere passive assimilation of given knowledge.</w:t>
      </w:r>
    </w:p>
    <w:p w:rsidR="002A6717" w:rsidRPr="00A96BE8" w:rsidRDefault="002A6717">
      <w:pPr>
        <w:jc w:val="both"/>
        <w:rPr>
          <w:rFonts w:ascii="Calibri" w:hAnsi="Calibri"/>
          <w:szCs w:val="24"/>
          <w:lang w:val="en-US"/>
        </w:rPr>
      </w:pPr>
    </w:p>
    <w:p w:rsidR="002A6717" w:rsidRPr="00C77E8B" w:rsidRDefault="002A6717" w:rsidP="00866AE6">
      <w:pPr>
        <w:jc w:val="both"/>
        <w:rPr>
          <w:b/>
          <w:sz w:val="22"/>
          <w:szCs w:val="22"/>
          <w:lang w:val="en-US"/>
        </w:rPr>
      </w:pPr>
      <w:r w:rsidRPr="00C77E8B">
        <w:rPr>
          <w:b/>
          <w:sz w:val="22"/>
          <w:szCs w:val="22"/>
          <w:lang w:val="en-US"/>
        </w:rPr>
        <w:t>6. COURSE REQUIREMENTS:</w:t>
      </w:r>
    </w:p>
    <w:p w:rsidR="002A6717" w:rsidRDefault="002A6717" w:rsidP="00866AE6">
      <w:pPr>
        <w:jc w:val="both"/>
        <w:rPr>
          <w:sz w:val="22"/>
          <w:szCs w:val="22"/>
          <w:lang w:val="en-US"/>
        </w:rPr>
      </w:pPr>
      <w:r w:rsidRPr="00C77E8B">
        <w:rPr>
          <w:sz w:val="22"/>
          <w:szCs w:val="22"/>
          <w:lang w:val="en-US"/>
        </w:rPr>
        <w:t xml:space="preserve">The course consists of 1 (one) collaborative group assignment (see instructions in the </w:t>
      </w:r>
      <w:r>
        <w:rPr>
          <w:sz w:val="22"/>
          <w:szCs w:val="22"/>
          <w:lang w:val="en-US"/>
        </w:rPr>
        <w:t xml:space="preserve">course program) and </w:t>
      </w:r>
      <w:r w:rsidRPr="00C77E8B">
        <w:rPr>
          <w:sz w:val="22"/>
          <w:szCs w:val="22"/>
          <w:lang w:val="en-US"/>
        </w:rPr>
        <w:t>1 (one) written midterm exam</w:t>
      </w:r>
      <w:r>
        <w:rPr>
          <w:sz w:val="22"/>
          <w:szCs w:val="22"/>
          <w:lang w:val="en-US"/>
        </w:rPr>
        <w:t>.</w:t>
      </w:r>
      <w:r w:rsidRPr="00C77E8B">
        <w:rPr>
          <w:sz w:val="22"/>
          <w:szCs w:val="22"/>
          <w:lang w:val="en-US"/>
        </w:rPr>
        <w:t xml:space="preserve"> The minimum grade for both evaluations is 7/10</w:t>
      </w:r>
      <w:r>
        <w:rPr>
          <w:sz w:val="22"/>
          <w:szCs w:val="22"/>
          <w:lang w:val="en-US"/>
        </w:rPr>
        <w:t xml:space="preserve"> in order to ‘promote’ the course (‘promotion’ means exemption from taking the final exam). </w:t>
      </w:r>
      <w:r w:rsidRPr="00C77E8B">
        <w:rPr>
          <w:sz w:val="22"/>
          <w:szCs w:val="22"/>
          <w:lang w:val="en-US"/>
        </w:rPr>
        <w:t>Should the collaborative group assign</w:t>
      </w:r>
      <w:r>
        <w:rPr>
          <w:sz w:val="22"/>
          <w:szCs w:val="22"/>
          <w:lang w:val="en-US"/>
        </w:rPr>
        <w:t>ment not reach the required grade of 7/10, but 4/10 or more, the group participants will be required to take the final oral exam (see section # 7)</w:t>
      </w:r>
      <w:r w:rsidRPr="00C77E8B">
        <w:rPr>
          <w:sz w:val="22"/>
          <w:szCs w:val="22"/>
          <w:lang w:val="en-US"/>
        </w:rPr>
        <w:t xml:space="preserve">. Should the student not pass the midterm exam, he or she will be given a second opportunity, two weeks </w:t>
      </w:r>
      <w:r>
        <w:rPr>
          <w:sz w:val="22"/>
          <w:szCs w:val="22"/>
          <w:lang w:val="en-US"/>
        </w:rPr>
        <w:t>after the first exam date, with a minimum grade requirement of 4/10, and will need to take the final oral exam (see section # 7).</w:t>
      </w:r>
      <w:r w:rsidRPr="00C77E8B">
        <w:rPr>
          <w:sz w:val="22"/>
          <w:szCs w:val="22"/>
          <w:lang w:val="en-US"/>
        </w:rPr>
        <w:t xml:space="preserve"> </w:t>
      </w:r>
    </w:p>
    <w:p w:rsidR="002A6717" w:rsidRPr="00C77E8B" w:rsidRDefault="002A6717" w:rsidP="00866AE6">
      <w:pPr>
        <w:jc w:val="both"/>
        <w:rPr>
          <w:sz w:val="22"/>
          <w:szCs w:val="22"/>
          <w:lang w:val="en-US"/>
        </w:rPr>
      </w:pPr>
      <w:r w:rsidRPr="00C77E8B">
        <w:rPr>
          <w:sz w:val="22"/>
          <w:szCs w:val="22"/>
          <w:lang w:val="en-US"/>
        </w:rPr>
        <w:t xml:space="preserve">The final grade will be an average of the grades received on both assessments. </w:t>
      </w:r>
    </w:p>
    <w:p w:rsidR="002A6717" w:rsidRPr="00C77E8B" w:rsidRDefault="002A6717" w:rsidP="00EA432D">
      <w:pPr>
        <w:jc w:val="both"/>
        <w:rPr>
          <w:sz w:val="22"/>
          <w:szCs w:val="22"/>
          <w:lang w:val="en-US"/>
        </w:rPr>
      </w:pPr>
      <w:r w:rsidRPr="00C77E8B">
        <w:rPr>
          <w:b/>
          <w:color w:val="000000"/>
          <w:sz w:val="22"/>
          <w:szCs w:val="22"/>
          <w:u w:val="single"/>
          <w:lang w:val="en-US"/>
        </w:rPr>
        <w:t>Note</w:t>
      </w:r>
      <w:r w:rsidRPr="00C77E8B">
        <w:rPr>
          <w:sz w:val="22"/>
          <w:szCs w:val="22"/>
          <w:lang w:val="en-US"/>
        </w:rPr>
        <w:t xml:space="preserve">: </w:t>
      </w:r>
      <w:r w:rsidRPr="00C77E8B">
        <w:rPr>
          <w:b/>
          <w:sz w:val="22"/>
          <w:szCs w:val="22"/>
          <w:lang w:val="en-US"/>
        </w:rPr>
        <w:t>Exchange students, please consult with me privately regarding test assessments</w:t>
      </w:r>
      <w:r w:rsidRPr="00C77E8B">
        <w:rPr>
          <w:sz w:val="22"/>
          <w:szCs w:val="22"/>
          <w:lang w:val="en-US"/>
        </w:rPr>
        <w:t>.</w:t>
      </w:r>
    </w:p>
    <w:p w:rsidR="002A6717" w:rsidRPr="00C77E8B" w:rsidRDefault="002A6717" w:rsidP="00E806D6">
      <w:pPr>
        <w:jc w:val="both"/>
        <w:rPr>
          <w:sz w:val="22"/>
          <w:szCs w:val="22"/>
          <w:lang w:val="en-US"/>
        </w:rPr>
      </w:pPr>
    </w:p>
    <w:p w:rsidR="002A6717" w:rsidRPr="00C77E8B" w:rsidRDefault="002A6717" w:rsidP="00E806D6">
      <w:pPr>
        <w:jc w:val="both"/>
        <w:rPr>
          <w:b/>
          <w:sz w:val="22"/>
          <w:szCs w:val="22"/>
          <w:lang w:val="en-US"/>
        </w:rPr>
      </w:pPr>
      <w:r w:rsidRPr="00C77E8B">
        <w:rPr>
          <w:b/>
          <w:sz w:val="22"/>
          <w:szCs w:val="22"/>
          <w:lang w:val="en-US"/>
        </w:rPr>
        <w:t>Classroom Etiquette</w:t>
      </w:r>
    </w:p>
    <w:p w:rsidR="002A6717" w:rsidRPr="00C77E8B" w:rsidRDefault="002A6717" w:rsidP="00E806D6">
      <w:pPr>
        <w:jc w:val="both"/>
        <w:rPr>
          <w:sz w:val="22"/>
          <w:szCs w:val="22"/>
          <w:lang w:val="en-US"/>
        </w:rPr>
      </w:pPr>
      <w:r w:rsidRPr="00C77E8B">
        <w:rPr>
          <w:sz w:val="22"/>
          <w:szCs w:val="22"/>
          <w:lang w:val="en-US"/>
        </w:rPr>
        <w:t>The students are</w:t>
      </w:r>
      <w:r>
        <w:rPr>
          <w:sz w:val="22"/>
          <w:szCs w:val="22"/>
          <w:lang w:val="en-US"/>
        </w:rPr>
        <w:t xml:space="preserve"> expected</w:t>
      </w:r>
      <w:r w:rsidRPr="00C77E8B">
        <w:rPr>
          <w:sz w:val="22"/>
          <w:szCs w:val="22"/>
          <w:lang w:val="en-US"/>
        </w:rPr>
        <w:t xml:space="preserve"> to arrive to class punctually. La</w:t>
      </w:r>
      <w:r>
        <w:rPr>
          <w:sz w:val="22"/>
          <w:szCs w:val="22"/>
          <w:lang w:val="en-US"/>
        </w:rPr>
        <w:t>teness will affect the students’</w:t>
      </w:r>
      <w:r w:rsidRPr="00C77E8B">
        <w:rPr>
          <w:sz w:val="22"/>
          <w:szCs w:val="22"/>
          <w:lang w:val="en-US"/>
        </w:rPr>
        <w:t xml:space="preserve"> attendance (without exception). As per the Universidad del Salvador’s regulations, students are required to attend</w:t>
      </w:r>
      <w:r>
        <w:rPr>
          <w:sz w:val="22"/>
          <w:szCs w:val="22"/>
          <w:lang w:val="en-US"/>
        </w:rPr>
        <w:t xml:space="preserve"> a minimum of</w:t>
      </w:r>
      <w:r w:rsidRPr="00C77E8B">
        <w:rPr>
          <w:sz w:val="22"/>
          <w:szCs w:val="22"/>
          <w:lang w:val="en-US"/>
        </w:rPr>
        <w:t xml:space="preserve"> 75% of the</w:t>
      </w:r>
      <w:r>
        <w:rPr>
          <w:sz w:val="22"/>
          <w:szCs w:val="22"/>
          <w:lang w:val="en-US"/>
        </w:rPr>
        <w:t xml:space="preserve"> classes. Students are requested to anticipate potential absenteeism</w:t>
      </w:r>
      <w:r w:rsidRPr="00C77E8B">
        <w:rPr>
          <w:sz w:val="22"/>
          <w:szCs w:val="22"/>
          <w:lang w:val="en-US"/>
        </w:rPr>
        <w:t xml:space="preserve"> due to travel, unforeseen circumstances, or other extra-curricular commitments ahead of time. Attendance is very important </w:t>
      </w:r>
      <w:r>
        <w:rPr>
          <w:sz w:val="22"/>
          <w:szCs w:val="22"/>
          <w:lang w:val="en-US"/>
        </w:rPr>
        <w:t>in that a large part of the l</w:t>
      </w:r>
      <w:r w:rsidRPr="00C77E8B">
        <w:rPr>
          <w:sz w:val="22"/>
          <w:szCs w:val="22"/>
          <w:lang w:val="en-US"/>
        </w:rPr>
        <w:t>earning process takes place in the classroom.</w:t>
      </w:r>
    </w:p>
    <w:p w:rsidR="002A6717" w:rsidRPr="00C77E8B" w:rsidRDefault="002A6717" w:rsidP="00E806D6">
      <w:pPr>
        <w:jc w:val="both"/>
        <w:rPr>
          <w:sz w:val="22"/>
          <w:szCs w:val="22"/>
          <w:lang w:val="en-US"/>
        </w:rPr>
      </w:pPr>
    </w:p>
    <w:p w:rsidR="002A6717" w:rsidRPr="00C77E8B" w:rsidRDefault="002A6717" w:rsidP="00E806D6">
      <w:pPr>
        <w:jc w:val="both"/>
        <w:rPr>
          <w:sz w:val="22"/>
          <w:szCs w:val="22"/>
          <w:lang w:val="en-US"/>
        </w:rPr>
      </w:pPr>
      <w:r w:rsidRPr="00C77E8B">
        <w:rPr>
          <w:sz w:val="22"/>
          <w:szCs w:val="22"/>
          <w:lang w:val="en-US"/>
        </w:rPr>
        <w:t>The students are requested to turn off or silence their cell phon</w:t>
      </w:r>
      <w:r>
        <w:rPr>
          <w:sz w:val="22"/>
          <w:szCs w:val="22"/>
          <w:lang w:val="en-US"/>
        </w:rPr>
        <w:t>e and not use them during class</w:t>
      </w:r>
      <w:r w:rsidRPr="00C77E8B">
        <w:rPr>
          <w:sz w:val="22"/>
          <w:szCs w:val="22"/>
          <w:lang w:val="en-US"/>
        </w:rPr>
        <w:t xml:space="preserve">. In case of potential emergencies, please inform the professor before class. </w:t>
      </w:r>
    </w:p>
    <w:p w:rsidR="002A6717" w:rsidRPr="00C77E8B" w:rsidRDefault="002A6717" w:rsidP="00E806D6">
      <w:pPr>
        <w:jc w:val="both"/>
        <w:rPr>
          <w:sz w:val="22"/>
          <w:szCs w:val="22"/>
          <w:lang w:val="en-US"/>
        </w:rPr>
      </w:pPr>
    </w:p>
    <w:p w:rsidR="002A6717" w:rsidRPr="00C77E8B" w:rsidRDefault="002A6717" w:rsidP="00E806D6">
      <w:pPr>
        <w:jc w:val="both"/>
        <w:rPr>
          <w:sz w:val="22"/>
          <w:szCs w:val="22"/>
          <w:lang w:val="en-US"/>
        </w:rPr>
      </w:pPr>
      <w:r w:rsidRPr="00C77E8B">
        <w:rPr>
          <w:sz w:val="22"/>
          <w:szCs w:val="22"/>
          <w:lang w:val="en-US"/>
        </w:rPr>
        <w:t>Private conversations among students are discouraged since they are not only distracting to the professor, but</w:t>
      </w:r>
      <w:r>
        <w:rPr>
          <w:sz w:val="22"/>
          <w:szCs w:val="22"/>
          <w:lang w:val="en-US"/>
        </w:rPr>
        <w:t xml:space="preserve"> also to other students as well</w:t>
      </w:r>
      <w:r w:rsidRPr="00C77E8B">
        <w:rPr>
          <w:sz w:val="22"/>
          <w:szCs w:val="22"/>
          <w:lang w:val="en-US"/>
        </w:rPr>
        <w:t xml:space="preserve">. </w:t>
      </w:r>
    </w:p>
    <w:p w:rsidR="002A6717" w:rsidRPr="00C77E8B" w:rsidRDefault="002A6717" w:rsidP="00E806D6">
      <w:pPr>
        <w:jc w:val="both"/>
        <w:rPr>
          <w:b/>
          <w:sz w:val="22"/>
          <w:szCs w:val="22"/>
          <w:lang w:val="en-US"/>
        </w:rPr>
      </w:pPr>
    </w:p>
    <w:p w:rsidR="002A6717" w:rsidRPr="00C77E8B" w:rsidRDefault="002A6717" w:rsidP="00866AE6">
      <w:pPr>
        <w:jc w:val="both"/>
        <w:rPr>
          <w:b/>
          <w:sz w:val="22"/>
          <w:szCs w:val="22"/>
          <w:lang w:val="en-US"/>
        </w:rPr>
      </w:pPr>
      <w:r w:rsidRPr="00C77E8B">
        <w:rPr>
          <w:b/>
          <w:sz w:val="22"/>
          <w:szCs w:val="22"/>
          <w:lang w:val="en-US"/>
        </w:rPr>
        <w:t>7. FINAL EXAM</w:t>
      </w:r>
    </w:p>
    <w:p w:rsidR="002A6717" w:rsidRPr="00C77E8B" w:rsidRDefault="002A6717" w:rsidP="00866AE6">
      <w:pPr>
        <w:jc w:val="both"/>
        <w:rPr>
          <w:sz w:val="22"/>
          <w:szCs w:val="22"/>
          <w:lang w:val="en-US"/>
        </w:rPr>
      </w:pPr>
      <w:r w:rsidRPr="00C77E8B">
        <w:rPr>
          <w:sz w:val="22"/>
          <w:szCs w:val="22"/>
          <w:lang w:val="en-US"/>
        </w:rPr>
        <w:t xml:space="preserve">Only those students who did not pass </w:t>
      </w:r>
      <w:r>
        <w:rPr>
          <w:sz w:val="22"/>
          <w:szCs w:val="22"/>
          <w:lang w:val="en-US"/>
        </w:rPr>
        <w:t>the first</w:t>
      </w:r>
      <w:r w:rsidRPr="00C77E8B">
        <w:rPr>
          <w:sz w:val="22"/>
          <w:szCs w:val="22"/>
          <w:lang w:val="en-US"/>
        </w:rPr>
        <w:t xml:space="preserve"> midterm exam, </w:t>
      </w:r>
      <w:r>
        <w:rPr>
          <w:sz w:val="22"/>
          <w:szCs w:val="22"/>
          <w:lang w:val="en-US"/>
        </w:rPr>
        <w:t>and/</w:t>
      </w:r>
      <w:r w:rsidRPr="00C77E8B">
        <w:rPr>
          <w:sz w:val="22"/>
          <w:szCs w:val="22"/>
          <w:lang w:val="en-US"/>
        </w:rPr>
        <w:t xml:space="preserve">or </w:t>
      </w:r>
      <w:r>
        <w:rPr>
          <w:sz w:val="22"/>
          <w:szCs w:val="22"/>
          <w:lang w:val="en-US"/>
        </w:rPr>
        <w:t xml:space="preserve">the first draft of the </w:t>
      </w:r>
      <w:r w:rsidRPr="00C77E8B">
        <w:rPr>
          <w:sz w:val="22"/>
          <w:szCs w:val="22"/>
          <w:lang w:val="en-US"/>
        </w:rPr>
        <w:t>collaborative group assi</w:t>
      </w:r>
      <w:r>
        <w:rPr>
          <w:sz w:val="22"/>
          <w:szCs w:val="22"/>
          <w:lang w:val="en-US"/>
        </w:rPr>
        <w:t>gnment, need</w:t>
      </w:r>
      <w:r w:rsidRPr="00C77E8B">
        <w:rPr>
          <w:sz w:val="22"/>
          <w:szCs w:val="22"/>
          <w:lang w:val="en-US"/>
        </w:rPr>
        <w:t xml:space="preserve"> to take a final or</w:t>
      </w:r>
      <w:r>
        <w:rPr>
          <w:sz w:val="22"/>
          <w:szCs w:val="22"/>
          <w:lang w:val="en-US"/>
        </w:rPr>
        <w:t xml:space="preserve">al exam. The date of said </w:t>
      </w:r>
      <w:r w:rsidRPr="00C77E8B">
        <w:rPr>
          <w:sz w:val="22"/>
          <w:szCs w:val="22"/>
          <w:lang w:val="en-US"/>
        </w:rPr>
        <w:t>exam will be posted on the website.</w:t>
      </w:r>
    </w:p>
    <w:p w:rsidR="002A6717" w:rsidRPr="00C77E8B" w:rsidRDefault="002A6717" w:rsidP="00866AE6">
      <w:pPr>
        <w:jc w:val="both"/>
        <w:rPr>
          <w:sz w:val="22"/>
          <w:szCs w:val="22"/>
          <w:lang w:val="en-US"/>
        </w:rPr>
      </w:pPr>
      <w:r w:rsidRPr="00C77E8B">
        <w:rPr>
          <w:b/>
          <w:color w:val="000000"/>
          <w:sz w:val="22"/>
          <w:szCs w:val="22"/>
          <w:u w:val="single"/>
          <w:lang w:val="en-US"/>
        </w:rPr>
        <w:t>Note</w:t>
      </w:r>
      <w:r w:rsidRPr="00C77E8B">
        <w:rPr>
          <w:sz w:val="22"/>
          <w:szCs w:val="22"/>
          <w:lang w:val="en-US"/>
        </w:rPr>
        <w:t xml:space="preserve">: </w:t>
      </w:r>
      <w:r w:rsidRPr="00C77E8B">
        <w:rPr>
          <w:b/>
          <w:sz w:val="22"/>
          <w:szCs w:val="22"/>
          <w:lang w:val="en-US"/>
        </w:rPr>
        <w:t>Exchange students, please consult with me privately regarding test assessments</w:t>
      </w:r>
      <w:r w:rsidRPr="00C77E8B">
        <w:rPr>
          <w:sz w:val="22"/>
          <w:szCs w:val="22"/>
          <w:lang w:val="en-US"/>
        </w:rPr>
        <w:t>.</w:t>
      </w:r>
    </w:p>
    <w:p w:rsidR="002A6717" w:rsidRPr="00C77E8B" w:rsidRDefault="002A6717" w:rsidP="00866AE6">
      <w:pPr>
        <w:jc w:val="both"/>
        <w:rPr>
          <w:sz w:val="22"/>
          <w:szCs w:val="22"/>
          <w:lang w:val="en-US"/>
        </w:rPr>
      </w:pPr>
    </w:p>
    <w:p w:rsidR="002A6717" w:rsidRPr="00F10CDC" w:rsidRDefault="002A6717">
      <w:pPr>
        <w:jc w:val="both"/>
        <w:rPr>
          <w:rFonts w:ascii="Calibri" w:hAnsi="Calibri"/>
          <w:szCs w:val="24"/>
          <w:lang w:val="en-US"/>
        </w:rPr>
      </w:pPr>
    </w:p>
    <w:p w:rsidR="002A6717" w:rsidRPr="00C77E8B" w:rsidRDefault="002A6717" w:rsidP="00866AE6">
      <w:pPr>
        <w:jc w:val="both"/>
        <w:rPr>
          <w:b/>
          <w:sz w:val="22"/>
          <w:szCs w:val="22"/>
          <w:lang w:val="en-US"/>
        </w:rPr>
      </w:pPr>
      <w:r w:rsidRPr="00C77E8B">
        <w:rPr>
          <w:b/>
          <w:sz w:val="22"/>
          <w:szCs w:val="22"/>
          <w:lang w:val="en-US"/>
        </w:rPr>
        <w:t>8. SCHEDULE:</w:t>
      </w:r>
    </w:p>
    <w:p w:rsidR="002A6717" w:rsidRPr="00C77E8B" w:rsidRDefault="002A6717" w:rsidP="00866AE6">
      <w:pPr>
        <w:jc w:val="both"/>
        <w:rPr>
          <w:b/>
          <w:sz w:val="22"/>
          <w:szCs w:val="22"/>
          <w:lang w:val="en-US"/>
        </w:rPr>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3437"/>
        <w:gridCol w:w="1150"/>
        <w:gridCol w:w="1306"/>
        <w:gridCol w:w="1450"/>
        <w:gridCol w:w="1015"/>
        <w:gridCol w:w="291"/>
      </w:tblGrid>
      <w:tr w:rsidR="002A6717" w:rsidRPr="00C77E8B" w:rsidTr="00F1777F">
        <w:trPr>
          <w:trHeight w:val="397"/>
        </w:trPr>
        <w:tc>
          <w:tcPr>
            <w:tcW w:w="792" w:type="dxa"/>
            <w:vAlign w:val="center"/>
          </w:tcPr>
          <w:p w:rsidR="002A6717" w:rsidRPr="00C77E8B" w:rsidRDefault="002A6717" w:rsidP="00F10CDC">
            <w:pPr>
              <w:ind w:right="-9" w:hanging="142"/>
              <w:jc w:val="center"/>
              <w:rPr>
                <w:b/>
                <w:szCs w:val="22"/>
                <w:lang w:val="en-US"/>
              </w:rPr>
            </w:pPr>
            <w:r w:rsidRPr="00C77E8B">
              <w:rPr>
                <w:b/>
                <w:sz w:val="22"/>
                <w:szCs w:val="22"/>
                <w:lang w:val="en-US"/>
              </w:rPr>
              <w:t>WEEK</w:t>
            </w:r>
          </w:p>
        </w:tc>
        <w:tc>
          <w:tcPr>
            <w:tcW w:w="3358" w:type="dxa"/>
            <w:vAlign w:val="center"/>
          </w:tcPr>
          <w:p w:rsidR="002A6717" w:rsidRPr="00C77E8B" w:rsidRDefault="002A6717" w:rsidP="00580018">
            <w:pPr>
              <w:jc w:val="center"/>
              <w:rPr>
                <w:b/>
                <w:szCs w:val="22"/>
                <w:lang w:val="en-US"/>
              </w:rPr>
            </w:pPr>
            <w:r w:rsidRPr="00C77E8B">
              <w:rPr>
                <w:b/>
                <w:sz w:val="22"/>
                <w:szCs w:val="22"/>
                <w:lang w:val="en-US"/>
              </w:rPr>
              <w:t>UNIT</w:t>
            </w:r>
          </w:p>
        </w:tc>
        <w:tc>
          <w:tcPr>
            <w:tcW w:w="1124" w:type="dxa"/>
            <w:vAlign w:val="center"/>
          </w:tcPr>
          <w:p w:rsidR="002A6717" w:rsidRPr="00C77E8B" w:rsidRDefault="002A6717" w:rsidP="00415DD7">
            <w:pPr>
              <w:jc w:val="center"/>
              <w:rPr>
                <w:b/>
                <w:szCs w:val="22"/>
                <w:lang w:val="en-US"/>
              </w:rPr>
            </w:pPr>
            <w:r w:rsidRPr="00C77E8B">
              <w:rPr>
                <w:b/>
                <w:sz w:val="22"/>
                <w:szCs w:val="22"/>
                <w:lang w:val="en-US"/>
              </w:rPr>
              <w:t>HOURS</w:t>
            </w:r>
          </w:p>
        </w:tc>
        <w:tc>
          <w:tcPr>
            <w:tcW w:w="1276" w:type="dxa"/>
            <w:vAlign w:val="center"/>
          </w:tcPr>
          <w:p w:rsidR="002A6717" w:rsidRPr="00C77E8B" w:rsidRDefault="002A6717" w:rsidP="00415DD7">
            <w:pPr>
              <w:jc w:val="center"/>
              <w:rPr>
                <w:b/>
                <w:szCs w:val="22"/>
                <w:lang w:val="en-US"/>
              </w:rPr>
            </w:pPr>
            <w:r w:rsidRPr="00C77E8B">
              <w:rPr>
                <w:b/>
                <w:sz w:val="22"/>
                <w:szCs w:val="22"/>
                <w:lang w:val="en-US"/>
              </w:rPr>
              <w:t>THEORY</w:t>
            </w:r>
          </w:p>
        </w:tc>
        <w:tc>
          <w:tcPr>
            <w:tcW w:w="1417" w:type="dxa"/>
            <w:vAlign w:val="center"/>
          </w:tcPr>
          <w:p w:rsidR="002A6717" w:rsidRPr="00C77E8B" w:rsidRDefault="002A6717" w:rsidP="00580018">
            <w:pPr>
              <w:jc w:val="center"/>
              <w:rPr>
                <w:b/>
                <w:szCs w:val="22"/>
                <w:lang w:val="en-US"/>
              </w:rPr>
            </w:pPr>
            <w:r w:rsidRPr="00C77E8B">
              <w:rPr>
                <w:b/>
                <w:sz w:val="22"/>
                <w:szCs w:val="22"/>
                <w:lang w:val="en-US"/>
              </w:rPr>
              <w:t>PRACTICE</w:t>
            </w:r>
          </w:p>
        </w:tc>
        <w:tc>
          <w:tcPr>
            <w:tcW w:w="992" w:type="dxa"/>
            <w:vAlign w:val="center"/>
          </w:tcPr>
          <w:p w:rsidR="002A6717" w:rsidRPr="00C77E8B" w:rsidRDefault="002A6717" w:rsidP="00580018">
            <w:pPr>
              <w:ind w:hanging="112"/>
              <w:jc w:val="center"/>
              <w:rPr>
                <w:b/>
                <w:szCs w:val="22"/>
                <w:lang w:val="en-US"/>
              </w:rPr>
            </w:pPr>
            <w:r w:rsidRPr="00C77E8B">
              <w:rPr>
                <w:b/>
                <w:sz w:val="22"/>
                <w:szCs w:val="22"/>
                <w:lang w:val="en-US"/>
              </w:rPr>
              <w:t>TESTS</w:t>
            </w:r>
          </w:p>
        </w:tc>
        <w:tc>
          <w:tcPr>
            <w:tcW w:w="284" w:type="dxa"/>
            <w:vAlign w:val="center"/>
          </w:tcPr>
          <w:p w:rsidR="002A6717" w:rsidRPr="00C77E8B" w:rsidRDefault="002A6717" w:rsidP="00580018">
            <w:pPr>
              <w:jc w:val="cente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Pr>
                <w:b/>
                <w:sz w:val="22"/>
                <w:szCs w:val="22"/>
                <w:lang w:val="en-US"/>
              </w:rPr>
              <w:t>1</w:t>
            </w:r>
          </w:p>
        </w:tc>
        <w:tc>
          <w:tcPr>
            <w:tcW w:w="3358" w:type="dxa"/>
          </w:tcPr>
          <w:p w:rsidR="002A6717" w:rsidRPr="00C77E8B" w:rsidRDefault="002A6717" w:rsidP="00B351A2">
            <w:pPr>
              <w:rPr>
                <w:b/>
                <w:szCs w:val="22"/>
                <w:lang w:val="en-US"/>
              </w:rPr>
            </w:pPr>
            <w:r w:rsidRPr="00C77E8B">
              <w:rPr>
                <w:b/>
                <w:sz w:val="22"/>
                <w:szCs w:val="22"/>
                <w:lang w:val="en-US"/>
              </w:rPr>
              <w:t xml:space="preserve">August </w:t>
            </w:r>
            <w:r>
              <w:rPr>
                <w:b/>
                <w:sz w:val="22"/>
                <w:szCs w:val="22"/>
                <w:lang w:val="en-US"/>
              </w:rPr>
              <w:t>1</w:t>
            </w:r>
            <w:r w:rsidRPr="00780921">
              <w:rPr>
                <w:b/>
                <w:sz w:val="22"/>
                <w:szCs w:val="22"/>
                <w:vertAlign w:val="superscript"/>
                <w:lang w:val="en-US"/>
              </w:rPr>
              <w:t>st</w:t>
            </w:r>
            <w:r>
              <w:rPr>
                <w:b/>
                <w:sz w:val="22"/>
                <w:szCs w:val="22"/>
                <w:lang w:val="en-US"/>
              </w:rPr>
              <w:t xml:space="preserve"> </w:t>
            </w:r>
          </w:p>
          <w:p w:rsidR="002A6717" w:rsidRPr="00C77E8B" w:rsidRDefault="002A6717" w:rsidP="00B351A2">
            <w:pPr>
              <w:rPr>
                <w:b/>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C77E8B" w:rsidRDefault="002A6717" w:rsidP="00EB49AD">
            <w:pPr>
              <w:rPr>
                <w:b/>
                <w:szCs w:val="22"/>
                <w:lang w:val="en-US"/>
              </w:rPr>
            </w:pP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Pr>
                <w:b/>
                <w:sz w:val="22"/>
                <w:szCs w:val="22"/>
                <w:lang w:val="en-US"/>
              </w:rPr>
              <w:t>2</w:t>
            </w:r>
          </w:p>
        </w:tc>
        <w:tc>
          <w:tcPr>
            <w:tcW w:w="3358" w:type="dxa"/>
          </w:tcPr>
          <w:p w:rsidR="002A6717" w:rsidRPr="00C77E8B" w:rsidRDefault="002A6717" w:rsidP="00D34483">
            <w:pPr>
              <w:rPr>
                <w:b/>
                <w:szCs w:val="22"/>
                <w:lang w:val="en-US"/>
              </w:rPr>
            </w:pPr>
            <w:r w:rsidRPr="00C77E8B">
              <w:rPr>
                <w:b/>
                <w:sz w:val="22"/>
                <w:szCs w:val="22"/>
                <w:lang w:val="en-US"/>
              </w:rPr>
              <w:t xml:space="preserve">August </w:t>
            </w:r>
            <w:r>
              <w:rPr>
                <w:b/>
                <w:sz w:val="22"/>
                <w:szCs w:val="22"/>
                <w:lang w:val="en-US"/>
              </w:rPr>
              <w:t>8</w:t>
            </w:r>
            <w:r w:rsidRPr="00780921">
              <w:rPr>
                <w:b/>
                <w:sz w:val="22"/>
                <w:szCs w:val="22"/>
                <w:vertAlign w:val="superscript"/>
                <w:lang w:val="en-US"/>
              </w:rPr>
              <w:t>th</w:t>
            </w:r>
            <w:r>
              <w:rPr>
                <w:b/>
                <w:sz w:val="22"/>
                <w:szCs w:val="22"/>
                <w:lang w:val="en-US"/>
              </w:rPr>
              <w:t xml:space="preserve"> </w:t>
            </w:r>
          </w:p>
          <w:p w:rsidR="002A6717" w:rsidRPr="00C77E8B" w:rsidRDefault="002A6717" w:rsidP="00D34483">
            <w:pPr>
              <w:rPr>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C77E8B" w:rsidRDefault="002A6717" w:rsidP="00EB49AD">
            <w:pPr>
              <w:rPr>
                <w:b/>
                <w:szCs w:val="22"/>
                <w:lang w:val="en-US"/>
              </w:rPr>
            </w:pP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Pr>
                <w:b/>
                <w:sz w:val="22"/>
                <w:szCs w:val="22"/>
                <w:lang w:val="en-US"/>
              </w:rPr>
              <w:t>3</w:t>
            </w:r>
          </w:p>
        </w:tc>
        <w:tc>
          <w:tcPr>
            <w:tcW w:w="3358" w:type="dxa"/>
          </w:tcPr>
          <w:p w:rsidR="002A6717" w:rsidRPr="00C77E8B" w:rsidRDefault="002A6717" w:rsidP="00B351A2">
            <w:pPr>
              <w:rPr>
                <w:b/>
                <w:szCs w:val="22"/>
                <w:lang w:val="en-US"/>
              </w:rPr>
            </w:pPr>
            <w:r w:rsidRPr="00C77E8B">
              <w:rPr>
                <w:b/>
                <w:sz w:val="22"/>
                <w:szCs w:val="22"/>
                <w:lang w:val="en-US"/>
              </w:rPr>
              <w:t>August 2</w:t>
            </w:r>
            <w:r>
              <w:rPr>
                <w:b/>
                <w:sz w:val="22"/>
                <w:szCs w:val="22"/>
                <w:lang w:val="en-US"/>
              </w:rPr>
              <w:t>2</w:t>
            </w:r>
            <w:r w:rsidRPr="00780921">
              <w:rPr>
                <w:b/>
                <w:sz w:val="22"/>
                <w:szCs w:val="22"/>
                <w:vertAlign w:val="superscript"/>
                <w:lang w:val="en-US"/>
              </w:rPr>
              <w:t>nd</w:t>
            </w:r>
            <w:r>
              <w:rPr>
                <w:b/>
                <w:sz w:val="22"/>
                <w:szCs w:val="22"/>
                <w:lang w:val="en-US"/>
              </w:rPr>
              <w:t xml:space="preserve"> </w:t>
            </w:r>
          </w:p>
          <w:p w:rsidR="002A6717" w:rsidRPr="00C77E8B" w:rsidRDefault="002A6717" w:rsidP="00B351A2">
            <w:pPr>
              <w:rPr>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C77E8B" w:rsidRDefault="002A6717" w:rsidP="00EB49AD">
            <w:pPr>
              <w:rPr>
                <w:b/>
                <w:szCs w:val="22"/>
                <w:lang w:val="en-US"/>
              </w:rPr>
            </w:pP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Pr>
                <w:b/>
                <w:sz w:val="22"/>
                <w:szCs w:val="22"/>
                <w:lang w:val="en-US"/>
              </w:rPr>
              <w:t>4</w:t>
            </w:r>
          </w:p>
        </w:tc>
        <w:tc>
          <w:tcPr>
            <w:tcW w:w="3358" w:type="dxa"/>
          </w:tcPr>
          <w:p w:rsidR="002A6717" w:rsidRPr="00C77E8B" w:rsidRDefault="002A6717" w:rsidP="00B92723">
            <w:pPr>
              <w:rPr>
                <w:b/>
                <w:szCs w:val="22"/>
                <w:lang w:val="en-US"/>
              </w:rPr>
            </w:pPr>
            <w:r>
              <w:rPr>
                <w:b/>
                <w:sz w:val="22"/>
                <w:szCs w:val="22"/>
                <w:lang w:val="en-US"/>
              </w:rPr>
              <w:t>August 29</w:t>
            </w:r>
            <w:r w:rsidRPr="00780921">
              <w:rPr>
                <w:b/>
                <w:sz w:val="22"/>
                <w:szCs w:val="22"/>
                <w:vertAlign w:val="superscript"/>
                <w:lang w:val="en-US"/>
              </w:rPr>
              <w:t>th</w:t>
            </w:r>
            <w:r>
              <w:rPr>
                <w:b/>
                <w:sz w:val="22"/>
                <w:szCs w:val="22"/>
                <w:lang w:val="en-US"/>
              </w:rPr>
              <w:t xml:space="preserve"> </w:t>
            </w:r>
          </w:p>
          <w:p w:rsidR="002A6717" w:rsidRPr="00C77E8B" w:rsidRDefault="002A6717" w:rsidP="00B92723">
            <w:pPr>
              <w:rPr>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C77E8B" w:rsidRDefault="002A6717" w:rsidP="00EB49AD">
            <w:pPr>
              <w:rPr>
                <w:b/>
                <w:szCs w:val="22"/>
                <w:lang w:val="en-US"/>
              </w:rPr>
            </w:pP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Pr>
                <w:b/>
                <w:sz w:val="22"/>
                <w:szCs w:val="22"/>
                <w:lang w:val="en-US"/>
              </w:rPr>
              <w:t>5</w:t>
            </w:r>
          </w:p>
        </w:tc>
        <w:tc>
          <w:tcPr>
            <w:tcW w:w="3358" w:type="dxa"/>
          </w:tcPr>
          <w:p w:rsidR="002A6717" w:rsidRPr="00C77E8B" w:rsidRDefault="002A6717" w:rsidP="00B92723">
            <w:pPr>
              <w:rPr>
                <w:b/>
                <w:szCs w:val="22"/>
                <w:lang w:val="en-US"/>
              </w:rPr>
            </w:pPr>
            <w:r w:rsidRPr="00C77E8B">
              <w:rPr>
                <w:b/>
                <w:sz w:val="22"/>
                <w:szCs w:val="22"/>
                <w:lang w:val="en-US"/>
              </w:rPr>
              <w:t xml:space="preserve">September </w:t>
            </w:r>
            <w:r>
              <w:rPr>
                <w:b/>
                <w:sz w:val="22"/>
                <w:szCs w:val="22"/>
                <w:lang w:val="en-US"/>
              </w:rPr>
              <w:t>5</w:t>
            </w:r>
            <w:r w:rsidRPr="00780921">
              <w:rPr>
                <w:b/>
                <w:sz w:val="22"/>
                <w:szCs w:val="22"/>
                <w:vertAlign w:val="superscript"/>
                <w:lang w:val="en-US"/>
              </w:rPr>
              <w:t>th</w:t>
            </w:r>
            <w:r>
              <w:rPr>
                <w:b/>
                <w:sz w:val="22"/>
                <w:szCs w:val="22"/>
                <w:lang w:val="en-US"/>
              </w:rPr>
              <w:t xml:space="preserve"> </w:t>
            </w:r>
          </w:p>
          <w:p w:rsidR="002A6717" w:rsidRPr="00C77E8B" w:rsidRDefault="002A6717" w:rsidP="00B92723">
            <w:pPr>
              <w:rPr>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C77E8B" w:rsidRDefault="002A6717" w:rsidP="00EB49AD">
            <w:pPr>
              <w:rPr>
                <w:b/>
                <w:szCs w:val="22"/>
                <w:lang w:val="en-US"/>
              </w:rPr>
            </w:pP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Pr>
                <w:b/>
                <w:sz w:val="22"/>
                <w:szCs w:val="22"/>
                <w:lang w:val="en-US"/>
              </w:rPr>
              <w:t>6</w:t>
            </w:r>
          </w:p>
        </w:tc>
        <w:tc>
          <w:tcPr>
            <w:tcW w:w="3358" w:type="dxa"/>
          </w:tcPr>
          <w:p w:rsidR="002A6717" w:rsidRPr="00C77E8B" w:rsidRDefault="002A6717" w:rsidP="008022DD">
            <w:pPr>
              <w:rPr>
                <w:b/>
                <w:szCs w:val="22"/>
                <w:lang w:val="en-US"/>
              </w:rPr>
            </w:pPr>
            <w:r w:rsidRPr="00C77E8B">
              <w:rPr>
                <w:b/>
                <w:sz w:val="22"/>
                <w:szCs w:val="22"/>
                <w:lang w:val="en-US"/>
              </w:rPr>
              <w:t>September 1</w:t>
            </w:r>
            <w:r>
              <w:rPr>
                <w:b/>
                <w:sz w:val="22"/>
                <w:szCs w:val="22"/>
                <w:lang w:val="en-US"/>
              </w:rPr>
              <w:t>2</w:t>
            </w:r>
            <w:r w:rsidRPr="00780921">
              <w:rPr>
                <w:b/>
                <w:sz w:val="22"/>
                <w:szCs w:val="22"/>
                <w:vertAlign w:val="superscript"/>
                <w:lang w:val="en-US"/>
              </w:rPr>
              <w:t>th</w:t>
            </w:r>
            <w:r>
              <w:rPr>
                <w:b/>
                <w:sz w:val="22"/>
                <w:szCs w:val="22"/>
                <w:lang w:val="en-US"/>
              </w:rPr>
              <w:t xml:space="preserve"> </w:t>
            </w:r>
          </w:p>
          <w:p w:rsidR="002A6717" w:rsidRPr="00C77E8B" w:rsidRDefault="002A6717" w:rsidP="008022DD">
            <w:pPr>
              <w:rPr>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F1777F" w:rsidRDefault="002A6717" w:rsidP="00415DD7">
            <w:pPr>
              <w:jc w:val="center"/>
              <w:rPr>
                <w:b/>
                <w:sz w:val="16"/>
                <w:szCs w:val="16"/>
                <w:lang w:val="en-US"/>
              </w:rPr>
            </w:pPr>
            <w:r w:rsidRPr="00F1777F">
              <w:rPr>
                <w:b/>
                <w:sz w:val="16"/>
                <w:szCs w:val="16"/>
                <w:lang w:val="en-US"/>
              </w:rPr>
              <w:t>Group evaluation</w:t>
            </w: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Pr>
                <w:b/>
                <w:sz w:val="22"/>
                <w:szCs w:val="22"/>
                <w:lang w:val="en-US"/>
              </w:rPr>
              <w:t>7</w:t>
            </w:r>
          </w:p>
        </w:tc>
        <w:tc>
          <w:tcPr>
            <w:tcW w:w="3358" w:type="dxa"/>
          </w:tcPr>
          <w:p w:rsidR="002A6717" w:rsidRPr="00C77E8B" w:rsidRDefault="002A6717" w:rsidP="00D34483">
            <w:pPr>
              <w:rPr>
                <w:b/>
                <w:szCs w:val="22"/>
                <w:vertAlign w:val="superscript"/>
                <w:lang w:val="en-US"/>
              </w:rPr>
            </w:pPr>
            <w:r w:rsidRPr="00C77E8B">
              <w:rPr>
                <w:b/>
                <w:sz w:val="22"/>
                <w:szCs w:val="22"/>
                <w:lang w:val="en-US"/>
              </w:rPr>
              <w:t>September 1</w:t>
            </w:r>
            <w:r>
              <w:rPr>
                <w:b/>
                <w:sz w:val="22"/>
                <w:szCs w:val="22"/>
                <w:lang w:val="en-US"/>
              </w:rPr>
              <w:t>9</w:t>
            </w:r>
            <w:r w:rsidRPr="00780921">
              <w:rPr>
                <w:b/>
                <w:sz w:val="22"/>
                <w:szCs w:val="22"/>
                <w:vertAlign w:val="superscript"/>
                <w:lang w:val="en-US"/>
              </w:rPr>
              <w:t>th</w:t>
            </w:r>
            <w:r>
              <w:rPr>
                <w:b/>
                <w:sz w:val="22"/>
                <w:szCs w:val="22"/>
                <w:lang w:val="en-US"/>
              </w:rPr>
              <w:t xml:space="preserve"> </w:t>
            </w:r>
          </w:p>
          <w:p w:rsidR="002A6717" w:rsidRPr="00C77E8B" w:rsidRDefault="002A6717" w:rsidP="00925CB9">
            <w:pPr>
              <w:jc w:val="center"/>
              <w:rPr>
                <w:b/>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C77E8B" w:rsidRDefault="002A6717" w:rsidP="00415DD7">
            <w:pPr>
              <w:jc w:val="center"/>
              <w:rPr>
                <w:b/>
                <w:szCs w:val="22"/>
                <w:lang w:val="en-US"/>
              </w:rPr>
            </w:pP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Pr>
                <w:b/>
                <w:sz w:val="22"/>
                <w:szCs w:val="22"/>
                <w:lang w:val="en-US"/>
              </w:rPr>
              <w:t>8</w:t>
            </w:r>
          </w:p>
        </w:tc>
        <w:tc>
          <w:tcPr>
            <w:tcW w:w="3358" w:type="dxa"/>
          </w:tcPr>
          <w:p w:rsidR="002A6717" w:rsidRPr="00C77E8B" w:rsidRDefault="002A6717" w:rsidP="00914F5E">
            <w:pPr>
              <w:rPr>
                <w:b/>
                <w:szCs w:val="22"/>
                <w:lang w:val="en-US"/>
              </w:rPr>
            </w:pPr>
            <w:r w:rsidRPr="00C77E8B">
              <w:rPr>
                <w:b/>
                <w:sz w:val="22"/>
                <w:szCs w:val="22"/>
                <w:lang w:val="en-US"/>
              </w:rPr>
              <w:t>September 2</w:t>
            </w:r>
            <w:r>
              <w:rPr>
                <w:b/>
                <w:sz w:val="22"/>
                <w:szCs w:val="22"/>
                <w:lang w:val="en-US"/>
              </w:rPr>
              <w:t>6</w:t>
            </w:r>
            <w:r w:rsidRPr="00780921">
              <w:rPr>
                <w:b/>
                <w:sz w:val="22"/>
                <w:szCs w:val="22"/>
                <w:vertAlign w:val="superscript"/>
                <w:lang w:val="en-US"/>
              </w:rPr>
              <w:t>th</w:t>
            </w:r>
            <w:r>
              <w:rPr>
                <w:b/>
                <w:sz w:val="22"/>
                <w:szCs w:val="22"/>
                <w:lang w:val="en-US"/>
              </w:rPr>
              <w:t xml:space="preserve"> </w:t>
            </w:r>
          </w:p>
          <w:p w:rsidR="002A6717" w:rsidRPr="00C77E8B" w:rsidRDefault="002A6717" w:rsidP="00B351A2">
            <w:pPr>
              <w:rPr>
                <w:b/>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C77E8B" w:rsidRDefault="002A6717" w:rsidP="00664A46">
            <w:pPr>
              <w:jc w:val="center"/>
              <w:rPr>
                <w:b/>
                <w:szCs w:val="22"/>
                <w:lang w:val="en-US"/>
              </w:rPr>
            </w:pP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Pr>
                <w:b/>
                <w:sz w:val="22"/>
                <w:szCs w:val="22"/>
                <w:lang w:val="en-US"/>
              </w:rPr>
              <w:t>9</w:t>
            </w:r>
          </w:p>
        </w:tc>
        <w:tc>
          <w:tcPr>
            <w:tcW w:w="3358" w:type="dxa"/>
          </w:tcPr>
          <w:p w:rsidR="002A6717" w:rsidRPr="00C77E8B" w:rsidRDefault="002A6717" w:rsidP="00DA7D77">
            <w:pPr>
              <w:rPr>
                <w:b/>
                <w:szCs w:val="22"/>
                <w:lang w:val="en-US"/>
              </w:rPr>
            </w:pPr>
            <w:r w:rsidRPr="00C77E8B">
              <w:rPr>
                <w:b/>
                <w:sz w:val="22"/>
                <w:szCs w:val="22"/>
                <w:lang w:val="en-US"/>
              </w:rPr>
              <w:t xml:space="preserve">October </w:t>
            </w:r>
            <w:r>
              <w:rPr>
                <w:b/>
                <w:sz w:val="22"/>
                <w:szCs w:val="22"/>
                <w:lang w:val="en-US"/>
              </w:rPr>
              <w:t>3</w:t>
            </w:r>
            <w:r w:rsidRPr="0027461E">
              <w:rPr>
                <w:b/>
                <w:sz w:val="22"/>
                <w:szCs w:val="22"/>
                <w:vertAlign w:val="superscript"/>
                <w:lang w:val="en-US"/>
              </w:rPr>
              <w:t>rd</w:t>
            </w:r>
            <w:r>
              <w:rPr>
                <w:b/>
                <w:sz w:val="22"/>
                <w:szCs w:val="22"/>
                <w:lang w:val="en-US"/>
              </w:rPr>
              <w:t xml:space="preserve"> </w:t>
            </w:r>
          </w:p>
          <w:p w:rsidR="002A6717" w:rsidRPr="00C77E8B" w:rsidRDefault="002A6717" w:rsidP="00DA7D77">
            <w:pPr>
              <w:rPr>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F1777F" w:rsidRDefault="002A6717" w:rsidP="00EB49AD">
            <w:pPr>
              <w:rPr>
                <w:b/>
                <w:sz w:val="16"/>
                <w:szCs w:val="16"/>
                <w:lang w:val="en-US"/>
              </w:rPr>
            </w:pPr>
          </w:p>
        </w:tc>
        <w:tc>
          <w:tcPr>
            <w:tcW w:w="992" w:type="dxa"/>
            <w:vAlign w:val="center"/>
          </w:tcPr>
          <w:p w:rsidR="002A6717" w:rsidRPr="00C77E8B" w:rsidRDefault="002A6717" w:rsidP="00EB49AD">
            <w:pPr>
              <w:rPr>
                <w:b/>
                <w:szCs w:val="22"/>
                <w:lang w:val="en-US"/>
              </w:rPr>
            </w:pPr>
            <w:r w:rsidRPr="00F1777F">
              <w:rPr>
                <w:b/>
                <w:sz w:val="16"/>
                <w:szCs w:val="16"/>
                <w:lang w:val="en-US"/>
              </w:rPr>
              <w:t>Midterm</w:t>
            </w: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sidRPr="00C77E8B">
              <w:rPr>
                <w:b/>
                <w:sz w:val="22"/>
                <w:szCs w:val="22"/>
                <w:lang w:val="en-US"/>
              </w:rPr>
              <w:t>1</w:t>
            </w:r>
            <w:r>
              <w:rPr>
                <w:b/>
                <w:sz w:val="22"/>
                <w:szCs w:val="22"/>
                <w:lang w:val="en-US"/>
              </w:rPr>
              <w:t>0</w:t>
            </w:r>
          </w:p>
        </w:tc>
        <w:tc>
          <w:tcPr>
            <w:tcW w:w="3358" w:type="dxa"/>
          </w:tcPr>
          <w:p w:rsidR="002A6717" w:rsidRPr="0027461E" w:rsidRDefault="002A6717" w:rsidP="008022DD">
            <w:pPr>
              <w:rPr>
                <w:b/>
                <w:szCs w:val="22"/>
                <w:lang w:val="en-US"/>
              </w:rPr>
            </w:pPr>
            <w:r w:rsidRPr="00C77E8B">
              <w:rPr>
                <w:b/>
                <w:sz w:val="22"/>
                <w:szCs w:val="22"/>
                <w:lang w:val="en-US"/>
              </w:rPr>
              <w:t>October</w:t>
            </w:r>
            <w:r>
              <w:rPr>
                <w:b/>
                <w:sz w:val="22"/>
                <w:szCs w:val="22"/>
                <w:lang w:val="en-US"/>
              </w:rPr>
              <w:t xml:space="preserve"> </w:t>
            </w:r>
            <w:r w:rsidRPr="00C77E8B">
              <w:rPr>
                <w:b/>
                <w:sz w:val="22"/>
                <w:szCs w:val="22"/>
                <w:lang w:val="en-US"/>
              </w:rPr>
              <w:t>1</w:t>
            </w:r>
            <w:r>
              <w:rPr>
                <w:b/>
                <w:sz w:val="22"/>
                <w:szCs w:val="22"/>
                <w:lang w:val="en-US"/>
              </w:rPr>
              <w:t>0</w:t>
            </w:r>
            <w:r w:rsidRPr="00C77E8B">
              <w:rPr>
                <w:b/>
                <w:sz w:val="22"/>
                <w:szCs w:val="22"/>
                <w:vertAlign w:val="superscript"/>
                <w:lang w:val="en-US"/>
              </w:rPr>
              <w:t>th</w:t>
            </w:r>
          </w:p>
          <w:p w:rsidR="002A6717" w:rsidRPr="00C77E8B" w:rsidRDefault="002A6717" w:rsidP="00FA1679">
            <w:pPr>
              <w:rPr>
                <w:szCs w:val="22"/>
                <w:lang w:val="en-US"/>
              </w:rPr>
            </w:pPr>
            <w:r w:rsidRPr="00C77E8B">
              <w:rPr>
                <w:sz w:val="22"/>
                <w:szCs w:val="22"/>
                <w:lang w:val="en-US"/>
              </w:rPr>
              <w:t xml:space="preserve"> </w:t>
            </w: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C77E8B" w:rsidRDefault="002A6717" w:rsidP="00EB49AD">
            <w:pPr>
              <w:rPr>
                <w:b/>
                <w:szCs w:val="22"/>
                <w:lang w:val="en-US"/>
              </w:rPr>
            </w:pP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sidRPr="00C77E8B">
              <w:rPr>
                <w:b/>
                <w:sz w:val="22"/>
                <w:szCs w:val="22"/>
                <w:lang w:val="en-US"/>
              </w:rPr>
              <w:t>1</w:t>
            </w:r>
            <w:r>
              <w:rPr>
                <w:b/>
                <w:sz w:val="22"/>
                <w:szCs w:val="22"/>
                <w:lang w:val="en-US"/>
              </w:rPr>
              <w:t>1</w:t>
            </w:r>
          </w:p>
        </w:tc>
        <w:tc>
          <w:tcPr>
            <w:tcW w:w="3358" w:type="dxa"/>
          </w:tcPr>
          <w:p w:rsidR="002A6717" w:rsidRPr="00C77E8B" w:rsidRDefault="002A6717" w:rsidP="00DA7D77">
            <w:pPr>
              <w:rPr>
                <w:b/>
                <w:szCs w:val="22"/>
                <w:lang w:val="en-US"/>
              </w:rPr>
            </w:pPr>
            <w:r w:rsidRPr="00C77E8B">
              <w:rPr>
                <w:b/>
                <w:sz w:val="22"/>
                <w:szCs w:val="22"/>
                <w:lang w:val="en-US"/>
              </w:rPr>
              <w:t>October 1</w:t>
            </w:r>
            <w:r>
              <w:rPr>
                <w:b/>
                <w:sz w:val="22"/>
                <w:szCs w:val="22"/>
                <w:lang w:val="en-US"/>
              </w:rPr>
              <w:t>7</w:t>
            </w:r>
            <w:r w:rsidRPr="00C77E8B">
              <w:rPr>
                <w:b/>
                <w:sz w:val="22"/>
                <w:szCs w:val="22"/>
                <w:vertAlign w:val="superscript"/>
                <w:lang w:val="en-US"/>
              </w:rPr>
              <w:t>th</w:t>
            </w:r>
          </w:p>
          <w:p w:rsidR="002A6717" w:rsidRPr="00C77E8B" w:rsidRDefault="002A6717" w:rsidP="00914F5E">
            <w:pPr>
              <w:rPr>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F1777F" w:rsidRDefault="002A6717" w:rsidP="00F1777F">
            <w:pPr>
              <w:rPr>
                <w:b/>
                <w:sz w:val="16"/>
                <w:szCs w:val="16"/>
                <w:lang w:val="en-US"/>
              </w:rPr>
            </w:pPr>
            <w:r w:rsidRPr="00F1777F">
              <w:rPr>
                <w:b/>
                <w:sz w:val="16"/>
                <w:szCs w:val="16"/>
                <w:lang w:val="en-US"/>
              </w:rPr>
              <w:t>Makeup</w:t>
            </w:r>
          </w:p>
          <w:p w:rsidR="002A6717" w:rsidRPr="00C77E8B" w:rsidRDefault="002A6717" w:rsidP="00F1777F">
            <w:pPr>
              <w:rPr>
                <w:b/>
                <w:szCs w:val="22"/>
                <w:lang w:val="en-US"/>
              </w:rPr>
            </w:pPr>
            <w:r w:rsidRPr="00F1777F">
              <w:rPr>
                <w:b/>
                <w:sz w:val="16"/>
                <w:szCs w:val="16"/>
                <w:lang w:val="en-US"/>
              </w:rPr>
              <w:t>Exam</w:t>
            </w: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sidRPr="00C77E8B">
              <w:rPr>
                <w:b/>
                <w:sz w:val="22"/>
                <w:szCs w:val="22"/>
                <w:lang w:val="en-US"/>
              </w:rPr>
              <w:t>1</w:t>
            </w:r>
            <w:r>
              <w:rPr>
                <w:b/>
                <w:sz w:val="22"/>
                <w:szCs w:val="22"/>
                <w:lang w:val="en-US"/>
              </w:rPr>
              <w:t>2</w:t>
            </w:r>
          </w:p>
        </w:tc>
        <w:tc>
          <w:tcPr>
            <w:tcW w:w="3358" w:type="dxa"/>
          </w:tcPr>
          <w:p w:rsidR="002A6717" w:rsidRPr="00C77E8B" w:rsidRDefault="002A6717" w:rsidP="00DA7D77">
            <w:pPr>
              <w:jc w:val="both"/>
              <w:rPr>
                <w:b/>
                <w:szCs w:val="22"/>
                <w:lang w:val="en-US"/>
              </w:rPr>
            </w:pPr>
            <w:r w:rsidRPr="00C77E8B">
              <w:rPr>
                <w:b/>
                <w:sz w:val="22"/>
                <w:szCs w:val="22"/>
                <w:lang w:val="en-US"/>
              </w:rPr>
              <w:t xml:space="preserve">October </w:t>
            </w:r>
            <w:r>
              <w:rPr>
                <w:b/>
                <w:sz w:val="22"/>
                <w:szCs w:val="22"/>
                <w:lang w:val="en-US"/>
              </w:rPr>
              <w:t>24</w:t>
            </w:r>
            <w:r w:rsidRPr="0027461E">
              <w:rPr>
                <w:b/>
                <w:sz w:val="22"/>
                <w:szCs w:val="22"/>
                <w:vertAlign w:val="superscript"/>
                <w:lang w:val="en-US"/>
              </w:rPr>
              <w:t>th</w:t>
            </w:r>
            <w:r>
              <w:rPr>
                <w:b/>
                <w:sz w:val="22"/>
                <w:szCs w:val="22"/>
                <w:lang w:val="en-US"/>
              </w:rPr>
              <w:t xml:space="preserve"> </w:t>
            </w:r>
          </w:p>
          <w:p w:rsidR="002A6717" w:rsidRPr="00C77E8B" w:rsidRDefault="002A6717" w:rsidP="00925CB9">
            <w:pPr>
              <w:jc w:val="center"/>
              <w:rPr>
                <w:b/>
                <w:szCs w:val="22"/>
                <w:lang w:val="en-US"/>
              </w:rPr>
            </w:pP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C77E8B" w:rsidRDefault="002A6717" w:rsidP="00415DD7">
            <w:pPr>
              <w:jc w:val="center"/>
              <w:rPr>
                <w:b/>
                <w:szCs w:val="22"/>
                <w:lang w:val="en-US"/>
              </w:rPr>
            </w:pPr>
          </w:p>
        </w:tc>
        <w:tc>
          <w:tcPr>
            <w:tcW w:w="284" w:type="dxa"/>
            <w:vAlign w:val="center"/>
          </w:tcPr>
          <w:p w:rsidR="002A6717" w:rsidRPr="00C77E8B" w:rsidRDefault="002A6717" w:rsidP="00EB49AD">
            <w:pPr>
              <w:rPr>
                <w:b/>
                <w:szCs w:val="22"/>
                <w:lang w:val="en-US"/>
              </w:rPr>
            </w:pPr>
          </w:p>
        </w:tc>
      </w:tr>
      <w:tr w:rsidR="002A6717" w:rsidRPr="00C77E8B" w:rsidTr="00F1777F">
        <w:trPr>
          <w:trHeight w:val="397"/>
        </w:trPr>
        <w:tc>
          <w:tcPr>
            <w:tcW w:w="792" w:type="dxa"/>
            <w:vAlign w:val="center"/>
          </w:tcPr>
          <w:p w:rsidR="002A6717" w:rsidRPr="00C77E8B" w:rsidRDefault="002A6717" w:rsidP="00580018">
            <w:pPr>
              <w:ind w:hanging="142"/>
              <w:jc w:val="center"/>
              <w:rPr>
                <w:b/>
                <w:szCs w:val="22"/>
                <w:lang w:val="en-US"/>
              </w:rPr>
            </w:pPr>
            <w:r w:rsidRPr="00C77E8B">
              <w:rPr>
                <w:b/>
                <w:sz w:val="22"/>
                <w:szCs w:val="22"/>
                <w:lang w:val="en-US"/>
              </w:rPr>
              <w:t>1</w:t>
            </w:r>
            <w:r>
              <w:rPr>
                <w:b/>
                <w:sz w:val="22"/>
                <w:szCs w:val="22"/>
                <w:lang w:val="en-US"/>
              </w:rPr>
              <w:t>3</w:t>
            </w:r>
          </w:p>
        </w:tc>
        <w:tc>
          <w:tcPr>
            <w:tcW w:w="3358" w:type="dxa"/>
          </w:tcPr>
          <w:p w:rsidR="002A6717" w:rsidRPr="00C77E8B" w:rsidRDefault="002A6717" w:rsidP="008022DD">
            <w:pPr>
              <w:rPr>
                <w:b/>
                <w:szCs w:val="22"/>
                <w:vertAlign w:val="superscript"/>
                <w:lang w:val="en-US"/>
              </w:rPr>
            </w:pPr>
            <w:r w:rsidRPr="00C77E8B">
              <w:rPr>
                <w:b/>
                <w:sz w:val="22"/>
                <w:szCs w:val="22"/>
                <w:lang w:val="en-US"/>
              </w:rPr>
              <w:t xml:space="preserve">October </w:t>
            </w:r>
            <w:r>
              <w:rPr>
                <w:b/>
                <w:sz w:val="22"/>
                <w:szCs w:val="22"/>
                <w:lang w:val="en-US"/>
              </w:rPr>
              <w:t>31</w:t>
            </w:r>
            <w:r w:rsidRPr="0027461E">
              <w:rPr>
                <w:b/>
                <w:sz w:val="22"/>
                <w:szCs w:val="22"/>
                <w:vertAlign w:val="superscript"/>
                <w:lang w:val="en-US"/>
              </w:rPr>
              <w:t>st</w:t>
            </w:r>
            <w:r>
              <w:rPr>
                <w:b/>
                <w:sz w:val="22"/>
                <w:szCs w:val="22"/>
                <w:lang w:val="en-US"/>
              </w:rPr>
              <w:t xml:space="preserve"> </w:t>
            </w:r>
          </w:p>
          <w:p w:rsidR="002A6717" w:rsidRPr="00C77E8B" w:rsidRDefault="002A6717" w:rsidP="008022DD">
            <w:pPr>
              <w:rPr>
                <w:szCs w:val="22"/>
                <w:lang w:val="en-US"/>
              </w:rPr>
            </w:pPr>
            <w:r w:rsidRPr="00C77E8B">
              <w:rPr>
                <w:sz w:val="22"/>
                <w:szCs w:val="22"/>
                <w:lang w:val="en-US"/>
              </w:rPr>
              <w:t>End of term</w:t>
            </w:r>
          </w:p>
        </w:tc>
        <w:tc>
          <w:tcPr>
            <w:tcW w:w="1124" w:type="dxa"/>
            <w:vAlign w:val="center"/>
          </w:tcPr>
          <w:p w:rsidR="002A6717" w:rsidRPr="00C77E8B" w:rsidRDefault="002A6717" w:rsidP="00415DD7">
            <w:pPr>
              <w:jc w:val="center"/>
              <w:rPr>
                <w:b/>
                <w:szCs w:val="22"/>
                <w:lang w:val="en-US"/>
              </w:rPr>
            </w:pPr>
          </w:p>
        </w:tc>
        <w:tc>
          <w:tcPr>
            <w:tcW w:w="1276" w:type="dxa"/>
            <w:vAlign w:val="center"/>
          </w:tcPr>
          <w:p w:rsidR="002A6717" w:rsidRPr="00C77E8B" w:rsidRDefault="002A6717" w:rsidP="00415DD7">
            <w:pPr>
              <w:jc w:val="center"/>
              <w:rPr>
                <w:b/>
                <w:szCs w:val="22"/>
                <w:lang w:val="en-US"/>
              </w:rPr>
            </w:pPr>
          </w:p>
        </w:tc>
        <w:tc>
          <w:tcPr>
            <w:tcW w:w="1417" w:type="dxa"/>
            <w:vAlign w:val="center"/>
          </w:tcPr>
          <w:p w:rsidR="002A6717" w:rsidRPr="00C77E8B" w:rsidRDefault="002A6717" w:rsidP="00EB49AD">
            <w:pPr>
              <w:rPr>
                <w:b/>
                <w:szCs w:val="22"/>
                <w:lang w:val="en-US"/>
              </w:rPr>
            </w:pPr>
          </w:p>
        </w:tc>
        <w:tc>
          <w:tcPr>
            <w:tcW w:w="992" w:type="dxa"/>
            <w:vAlign w:val="center"/>
          </w:tcPr>
          <w:p w:rsidR="002A6717" w:rsidRPr="00C77E8B" w:rsidRDefault="002A6717" w:rsidP="00415DD7">
            <w:pPr>
              <w:jc w:val="center"/>
              <w:rPr>
                <w:b/>
                <w:szCs w:val="22"/>
                <w:lang w:val="en-US"/>
              </w:rPr>
            </w:pPr>
          </w:p>
        </w:tc>
        <w:tc>
          <w:tcPr>
            <w:tcW w:w="284" w:type="dxa"/>
            <w:vAlign w:val="center"/>
          </w:tcPr>
          <w:p w:rsidR="002A6717" w:rsidRPr="00C77E8B" w:rsidRDefault="002A6717" w:rsidP="00EB49AD">
            <w:pPr>
              <w:rPr>
                <w:b/>
                <w:szCs w:val="22"/>
                <w:lang w:val="en-US"/>
              </w:rPr>
            </w:pPr>
          </w:p>
        </w:tc>
      </w:tr>
    </w:tbl>
    <w:p w:rsidR="002A6717" w:rsidRPr="00C77E8B" w:rsidRDefault="002A6717" w:rsidP="00826621">
      <w:pPr>
        <w:jc w:val="both"/>
        <w:rPr>
          <w:b/>
          <w:sz w:val="22"/>
          <w:szCs w:val="22"/>
          <w:lang w:val="en-US"/>
        </w:rPr>
      </w:pPr>
    </w:p>
    <w:p w:rsidR="002A6717" w:rsidRPr="00C77E8B" w:rsidRDefault="002A6717" w:rsidP="00522FB3">
      <w:pPr>
        <w:jc w:val="both"/>
        <w:rPr>
          <w:b/>
          <w:sz w:val="22"/>
          <w:szCs w:val="22"/>
          <w:lang w:val="en-US"/>
        </w:rPr>
      </w:pPr>
    </w:p>
    <w:p w:rsidR="002A6717" w:rsidRPr="00C77E8B" w:rsidRDefault="002A6717" w:rsidP="00522FB3">
      <w:pPr>
        <w:jc w:val="both"/>
        <w:rPr>
          <w:b/>
          <w:sz w:val="22"/>
          <w:szCs w:val="22"/>
          <w:lang w:val="en-US"/>
        </w:rPr>
      </w:pPr>
      <w:r w:rsidRPr="00C77E8B">
        <w:rPr>
          <w:b/>
          <w:sz w:val="22"/>
          <w:szCs w:val="22"/>
          <w:lang w:val="en-US"/>
        </w:rPr>
        <w:t>9. INSTRUCTOR´S SIGNATURE:</w:t>
      </w:r>
    </w:p>
    <w:p w:rsidR="002A6717" w:rsidRPr="00C77E8B" w:rsidRDefault="002A6717" w:rsidP="00B2398A">
      <w:pPr>
        <w:ind w:left="2832" w:firstLine="708"/>
        <w:jc w:val="both"/>
        <w:rPr>
          <w:b/>
          <w:sz w:val="22"/>
          <w:szCs w:val="22"/>
          <w:lang w:val="en-US"/>
        </w:rPr>
      </w:pPr>
      <w:r w:rsidRPr="00F62CC1">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70.25pt;height:102pt;visibility:visible">
            <v:imagedata r:id="rId7" o:title=""/>
          </v:shape>
        </w:pict>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p>
    <w:p w:rsidR="002A6717" w:rsidRPr="00C77E8B" w:rsidRDefault="002A6717" w:rsidP="00522FB3">
      <w:pPr>
        <w:jc w:val="both"/>
        <w:rPr>
          <w:b/>
          <w:sz w:val="22"/>
          <w:szCs w:val="22"/>
          <w:lang w:val="en-US"/>
        </w:rPr>
      </w:pPr>
      <w:r w:rsidRPr="00C77E8B">
        <w:rPr>
          <w:b/>
          <w:sz w:val="22"/>
          <w:szCs w:val="22"/>
          <w:lang w:val="en-US"/>
        </w:rPr>
        <w:t>10. CHAIR’S SIGNATURE:</w:t>
      </w:r>
    </w:p>
    <w:sectPr w:rsidR="002A6717" w:rsidRPr="00C77E8B" w:rsidSect="00437D96">
      <w:headerReference w:type="even" r:id="rId8"/>
      <w:headerReference w:type="default" r:id="rId9"/>
      <w:footerReference w:type="even" r:id="rId10"/>
      <w:footerReference w:type="default" r:id="rId11"/>
      <w:pgSz w:w="11906" w:h="16838" w:code="9"/>
      <w:pgMar w:top="2835" w:right="1134" w:bottom="1134" w:left="1134" w:header="709"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17" w:rsidRDefault="002A6717">
      <w:r>
        <w:separator/>
      </w:r>
    </w:p>
  </w:endnote>
  <w:endnote w:type="continuationSeparator" w:id="0">
    <w:p w:rsidR="002A6717" w:rsidRDefault="002A6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17" w:rsidRDefault="002A6717" w:rsidP="00A22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717" w:rsidRDefault="002A6717" w:rsidP="001352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17" w:rsidRPr="007428B3" w:rsidRDefault="002A6717" w:rsidP="007428B3">
    <w:pPr>
      <w:pStyle w:val="Footer"/>
      <w:ind w:right="360"/>
      <w:jc w:val="right"/>
      <w:rPr>
        <w:color w:val="003300"/>
        <w:sz w:val="20"/>
      </w:rPr>
    </w:pPr>
    <w:r w:rsidRPr="007428B3">
      <w:rPr>
        <w:color w:val="003300"/>
        <w:sz w:val="20"/>
      </w:rPr>
      <w:t>_______________________________________________________________________________________</w:t>
    </w:r>
  </w:p>
  <w:p w:rsidR="002A6717" w:rsidRPr="007428B3" w:rsidRDefault="002A6717" w:rsidP="007428B3">
    <w:pPr>
      <w:pStyle w:val="Footer"/>
      <w:ind w:right="360"/>
      <w:jc w:val="right"/>
      <w:rPr>
        <w:color w:val="003300"/>
        <w:sz w:val="20"/>
      </w:rPr>
    </w:pPr>
    <w:r w:rsidRPr="007428B3">
      <w:rPr>
        <w:color w:val="003300"/>
        <w:sz w:val="20"/>
      </w:rPr>
      <w:t>M.T. de Alvear 1335 – C1058AAV – Buenos Aires – (+54-11) 413-3400/3404 – uds-psic@usal.edu.ar</w:t>
    </w:r>
  </w:p>
  <w:p w:rsidR="002A6717" w:rsidRPr="007428B3" w:rsidRDefault="002A6717" w:rsidP="007428B3">
    <w:pPr>
      <w:pStyle w:val="Footer"/>
      <w:ind w:right="360"/>
      <w:jc w:val="right"/>
      <w:rPr>
        <w:color w:val="003300"/>
        <w:sz w:val="20"/>
      </w:rPr>
    </w:pPr>
    <w:r w:rsidRPr="007428B3">
      <w:rPr>
        <w:color w:val="003300"/>
        <w:sz w:val="20"/>
      </w:rPr>
      <w:t>www.usal.edu.ar</w:t>
    </w:r>
  </w:p>
  <w:p w:rsidR="002A6717" w:rsidRPr="007428B3" w:rsidRDefault="002A6717" w:rsidP="00135220">
    <w:pPr>
      <w:pStyle w:val="Footer"/>
      <w:ind w:right="360"/>
      <w:rPr>
        <w:color w:val="0033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17" w:rsidRDefault="002A6717">
      <w:r>
        <w:separator/>
      </w:r>
    </w:p>
  </w:footnote>
  <w:footnote w:type="continuationSeparator" w:id="0">
    <w:p w:rsidR="002A6717" w:rsidRDefault="002A6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17" w:rsidRDefault="002A6717" w:rsidP="00167D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717" w:rsidRDefault="002A6717" w:rsidP="00FC558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17" w:rsidRDefault="002A6717" w:rsidP="00FC558C">
    <w:pPr>
      <w:pStyle w:val="Header"/>
      <w:ind w:right="360"/>
    </w:pPr>
  </w:p>
  <w:p w:rsidR="002A6717" w:rsidRDefault="002A6717" w:rsidP="00FC558C">
    <w:pPr>
      <w:pStyle w:val="Header"/>
      <w:ind w:right="360"/>
    </w:pPr>
    <w:r w:rsidRPr="000803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507pt;height:77.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98B"/>
    <w:multiLevelType w:val="hybridMultilevel"/>
    <w:tmpl w:val="2578B15E"/>
    <w:lvl w:ilvl="0" w:tplc="A90806B8">
      <w:start w:val="1"/>
      <w:numFmt w:val="decimal"/>
      <w:lvlText w:val="%1."/>
      <w:lvlJc w:val="left"/>
      <w:pPr>
        <w:ind w:left="578" w:hanging="360"/>
      </w:pPr>
      <w:rPr>
        <w:rFonts w:cs="Times New Roman" w:hint="default"/>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1">
    <w:nsid w:val="06494A4A"/>
    <w:multiLevelType w:val="hybridMultilevel"/>
    <w:tmpl w:val="5D503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117332"/>
    <w:multiLevelType w:val="hybridMultilevel"/>
    <w:tmpl w:val="1C6A91B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3B201C"/>
    <w:multiLevelType w:val="hybridMultilevel"/>
    <w:tmpl w:val="1188D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123084"/>
    <w:multiLevelType w:val="hybridMultilevel"/>
    <w:tmpl w:val="9232FD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806623"/>
    <w:multiLevelType w:val="hybridMultilevel"/>
    <w:tmpl w:val="46825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1F0E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7D95A26"/>
    <w:multiLevelType w:val="hybridMultilevel"/>
    <w:tmpl w:val="C8307F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9E2C48"/>
    <w:multiLevelType w:val="hybridMultilevel"/>
    <w:tmpl w:val="73502AF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CB2B1E"/>
    <w:multiLevelType w:val="hybridMultilevel"/>
    <w:tmpl w:val="BAEA4BEC"/>
    <w:lvl w:ilvl="0" w:tplc="0A1655F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FE2210A"/>
    <w:multiLevelType w:val="hybridMultilevel"/>
    <w:tmpl w:val="01D8F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0F438D"/>
    <w:multiLevelType w:val="hybridMultilevel"/>
    <w:tmpl w:val="E6B07AAE"/>
    <w:lvl w:ilvl="0" w:tplc="88406A98">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67B38CE"/>
    <w:multiLevelType w:val="hybridMultilevel"/>
    <w:tmpl w:val="A7AE6976"/>
    <w:lvl w:ilvl="0" w:tplc="250CA3D8">
      <w:start w:val="2"/>
      <w:numFmt w:val="bullet"/>
      <w:lvlText w:val="-"/>
      <w:lvlJc w:val="left"/>
      <w:pPr>
        <w:ind w:left="1080" w:hanging="360"/>
      </w:pPr>
      <w:rPr>
        <w:rFonts w:ascii="Times New Roman" w:eastAsia="Times New Roman" w:hAnsi="Times New Roman" w:hint="default"/>
        <w:b w:val="0"/>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3">
    <w:nsid w:val="373076B3"/>
    <w:multiLevelType w:val="singleLevel"/>
    <w:tmpl w:val="4614CA70"/>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14">
    <w:nsid w:val="3E905447"/>
    <w:multiLevelType w:val="hybridMultilevel"/>
    <w:tmpl w:val="293E87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D32694"/>
    <w:multiLevelType w:val="hybridMultilevel"/>
    <w:tmpl w:val="32B8061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95B749E"/>
    <w:multiLevelType w:val="hybridMultilevel"/>
    <w:tmpl w:val="3C3E68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4DAF069B"/>
    <w:multiLevelType w:val="hybridMultilevel"/>
    <w:tmpl w:val="2A1A7A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62770F"/>
    <w:multiLevelType w:val="hybridMultilevel"/>
    <w:tmpl w:val="BF9EC6E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AB06A3"/>
    <w:multiLevelType w:val="hybridMultilevel"/>
    <w:tmpl w:val="C48CE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2500AD9"/>
    <w:multiLevelType w:val="hybridMultilevel"/>
    <w:tmpl w:val="3A509DF8"/>
    <w:lvl w:ilvl="0" w:tplc="250CA3D8">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25D7794"/>
    <w:multiLevelType w:val="hybridMultilevel"/>
    <w:tmpl w:val="59601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8C78AF"/>
    <w:multiLevelType w:val="hybridMultilevel"/>
    <w:tmpl w:val="9EDAA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C20211"/>
    <w:multiLevelType w:val="hybridMultilevel"/>
    <w:tmpl w:val="9EDA9E2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C9C1416"/>
    <w:multiLevelType w:val="hybridMultilevel"/>
    <w:tmpl w:val="9788ACF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D8343B5"/>
    <w:multiLevelType w:val="hybridMultilevel"/>
    <w:tmpl w:val="CBDEA9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09375C"/>
    <w:multiLevelType w:val="hybridMultilevel"/>
    <w:tmpl w:val="04F45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0A60801"/>
    <w:multiLevelType w:val="hybridMultilevel"/>
    <w:tmpl w:val="85A8F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79338C"/>
    <w:multiLevelType w:val="hybridMultilevel"/>
    <w:tmpl w:val="75BE7BEE"/>
    <w:lvl w:ilvl="0" w:tplc="C4801A46">
      <w:start w:val="1"/>
      <w:numFmt w:val="lowerLetter"/>
      <w:lvlText w:val="%1)"/>
      <w:lvlJc w:val="left"/>
      <w:pPr>
        <w:ind w:left="578" w:hanging="360"/>
      </w:pPr>
      <w:rPr>
        <w:rFonts w:cs="Times New Roman" w:hint="default"/>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29">
    <w:nsid w:val="666A3B76"/>
    <w:multiLevelType w:val="hybridMultilevel"/>
    <w:tmpl w:val="7D2229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C75F28"/>
    <w:multiLevelType w:val="hybridMultilevel"/>
    <w:tmpl w:val="17BAB2E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0E4152"/>
    <w:multiLevelType w:val="hybridMultilevel"/>
    <w:tmpl w:val="7CF0A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431AA2"/>
    <w:multiLevelType w:val="hybridMultilevel"/>
    <w:tmpl w:val="F9FAA2D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E7D46C2"/>
    <w:multiLevelType w:val="hybridMultilevel"/>
    <w:tmpl w:val="908AA90C"/>
    <w:lvl w:ilvl="0" w:tplc="04090017">
      <w:start w:val="1"/>
      <w:numFmt w:val="lowerLetter"/>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F7162F5"/>
    <w:multiLevelType w:val="hybridMultilevel"/>
    <w:tmpl w:val="7EFE5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9"/>
  </w:num>
  <w:num w:numId="4">
    <w:abstractNumId w:val="11"/>
  </w:num>
  <w:num w:numId="5">
    <w:abstractNumId w:val="23"/>
  </w:num>
  <w:num w:numId="6">
    <w:abstractNumId w:val="34"/>
  </w:num>
  <w:num w:numId="7">
    <w:abstractNumId w:val="16"/>
  </w:num>
  <w:num w:numId="8">
    <w:abstractNumId w:val="19"/>
  </w:num>
  <w:num w:numId="9">
    <w:abstractNumId w:val="10"/>
  </w:num>
  <w:num w:numId="10">
    <w:abstractNumId w:val="27"/>
  </w:num>
  <w:num w:numId="11">
    <w:abstractNumId w:val="31"/>
  </w:num>
  <w:num w:numId="12">
    <w:abstractNumId w:val="22"/>
  </w:num>
  <w:num w:numId="13">
    <w:abstractNumId w:val="5"/>
  </w:num>
  <w:num w:numId="14">
    <w:abstractNumId w:val="26"/>
  </w:num>
  <w:num w:numId="15">
    <w:abstractNumId w:val="21"/>
  </w:num>
  <w:num w:numId="16">
    <w:abstractNumId w:val="3"/>
  </w:num>
  <w:num w:numId="17">
    <w:abstractNumId w:val="6"/>
  </w:num>
  <w:num w:numId="18">
    <w:abstractNumId w:val="12"/>
  </w:num>
  <w:num w:numId="19">
    <w:abstractNumId w:val="0"/>
  </w:num>
  <w:num w:numId="20">
    <w:abstractNumId w:val="1"/>
  </w:num>
  <w:num w:numId="21">
    <w:abstractNumId w:val="29"/>
  </w:num>
  <w:num w:numId="22">
    <w:abstractNumId w:val="18"/>
  </w:num>
  <w:num w:numId="23">
    <w:abstractNumId w:val="30"/>
  </w:num>
  <w:num w:numId="24">
    <w:abstractNumId w:val="25"/>
  </w:num>
  <w:num w:numId="25">
    <w:abstractNumId w:val="24"/>
  </w:num>
  <w:num w:numId="26">
    <w:abstractNumId w:val="7"/>
  </w:num>
  <w:num w:numId="27">
    <w:abstractNumId w:val="32"/>
  </w:num>
  <w:num w:numId="28">
    <w:abstractNumId w:val="28"/>
  </w:num>
  <w:num w:numId="29">
    <w:abstractNumId w:val="15"/>
  </w:num>
  <w:num w:numId="30">
    <w:abstractNumId w:val="14"/>
  </w:num>
  <w:num w:numId="31">
    <w:abstractNumId w:val="33"/>
  </w:num>
  <w:num w:numId="32">
    <w:abstractNumId w:val="17"/>
  </w:num>
  <w:num w:numId="33">
    <w:abstractNumId w:val="8"/>
  </w:num>
  <w:num w:numId="34">
    <w:abstractNumId w:val="4"/>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F9C"/>
    <w:rsid w:val="0000446B"/>
    <w:rsid w:val="000137E3"/>
    <w:rsid w:val="00024D29"/>
    <w:rsid w:val="00030F9C"/>
    <w:rsid w:val="00031CCF"/>
    <w:rsid w:val="00047385"/>
    <w:rsid w:val="00050DBE"/>
    <w:rsid w:val="00051D4D"/>
    <w:rsid w:val="00063EDB"/>
    <w:rsid w:val="000733CD"/>
    <w:rsid w:val="00077010"/>
    <w:rsid w:val="00080329"/>
    <w:rsid w:val="00087E28"/>
    <w:rsid w:val="000960EB"/>
    <w:rsid w:val="000B0E89"/>
    <w:rsid w:val="000B4609"/>
    <w:rsid w:val="000C3FB7"/>
    <w:rsid w:val="000C65A8"/>
    <w:rsid w:val="000D7EEC"/>
    <w:rsid w:val="000E52E8"/>
    <w:rsid w:val="000F25AC"/>
    <w:rsid w:val="000F769B"/>
    <w:rsid w:val="001145EA"/>
    <w:rsid w:val="001338FE"/>
    <w:rsid w:val="00134C90"/>
    <w:rsid w:val="00135220"/>
    <w:rsid w:val="001362C0"/>
    <w:rsid w:val="00147186"/>
    <w:rsid w:val="00151131"/>
    <w:rsid w:val="0015509B"/>
    <w:rsid w:val="0016471A"/>
    <w:rsid w:val="00167C6A"/>
    <w:rsid w:val="00167D0D"/>
    <w:rsid w:val="0017170B"/>
    <w:rsid w:val="00173529"/>
    <w:rsid w:val="0017541D"/>
    <w:rsid w:val="001833F0"/>
    <w:rsid w:val="00192F94"/>
    <w:rsid w:val="001B4225"/>
    <w:rsid w:val="001B7C98"/>
    <w:rsid w:val="001C41D2"/>
    <w:rsid w:val="001C4F57"/>
    <w:rsid w:val="001C698D"/>
    <w:rsid w:val="001D109E"/>
    <w:rsid w:val="001D1F43"/>
    <w:rsid w:val="001D22F3"/>
    <w:rsid w:val="001D2598"/>
    <w:rsid w:val="001D5F90"/>
    <w:rsid w:val="001D6CDD"/>
    <w:rsid w:val="001E6BFC"/>
    <w:rsid w:val="001E7085"/>
    <w:rsid w:val="001F4718"/>
    <w:rsid w:val="00200A8C"/>
    <w:rsid w:val="0020142E"/>
    <w:rsid w:val="00202420"/>
    <w:rsid w:val="00236110"/>
    <w:rsid w:val="00244349"/>
    <w:rsid w:val="00252AD6"/>
    <w:rsid w:val="002541CA"/>
    <w:rsid w:val="00260187"/>
    <w:rsid w:val="00265647"/>
    <w:rsid w:val="00273FD8"/>
    <w:rsid w:val="0027461E"/>
    <w:rsid w:val="002759FC"/>
    <w:rsid w:val="002844ED"/>
    <w:rsid w:val="0028607E"/>
    <w:rsid w:val="002868D8"/>
    <w:rsid w:val="00292783"/>
    <w:rsid w:val="00292D41"/>
    <w:rsid w:val="0029497A"/>
    <w:rsid w:val="002A083C"/>
    <w:rsid w:val="002A0E30"/>
    <w:rsid w:val="002A6717"/>
    <w:rsid w:val="002D1D44"/>
    <w:rsid w:val="002D3815"/>
    <w:rsid w:val="002D5752"/>
    <w:rsid w:val="002D5E03"/>
    <w:rsid w:val="002D5EF5"/>
    <w:rsid w:val="002D7CB3"/>
    <w:rsid w:val="002E664F"/>
    <w:rsid w:val="002F7861"/>
    <w:rsid w:val="003011E6"/>
    <w:rsid w:val="00303C08"/>
    <w:rsid w:val="00306C9A"/>
    <w:rsid w:val="003110E5"/>
    <w:rsid w:val="0032325E"/>
    <w:rsid w:val="0032562D"/>
    <w:rsid w:val="00336FB4"/>
    <w:rsid w:val="003514A3"/>
    <w:rsid w:val="00351F9C"/>
    <w:rsid w:val="00355BCE"/>
    <w:rsid w:val="0037345E"/>
    <w:rsid w:val="0037520C"/>
    <w:rsid w:val="003A50EF"/>
    <w:rsid w:val="003A7E9B"/>
    <w:rsid w:val="003C02DB"/>
    <w:rsid w:val="003C376B"/>
    <w:rsid w:val="003C4345"/>
    <w:rsid w:val="003E0A43"/>
    <w:rsid w:val="003E4086"/>
    <w:rsid w:val="003F177A"/>
    <w:rsid w:val="00400600"/>
    <w:rsid w:val="00411FB9"/>
    <w:rsid w:val="00415DD7"/>
    <w:rsid w:val="0043307F"/>
    <w:rsid w:val="00433237"/>
    <w:rsid w:val="0043419E"/>
    <w:rsid w:val="00434791"/>
    <w:rsid w:val="00437D96"/>
    <w:rsid w:val="004552FB"/>
    <w:rsid w:val="00461A11"/>
    <w:rsid w:val="00466203"/>
    <w:rsid w:val="004663C6"/>
    <w:rsid w:val="00466755"/>
    <w:rsid w:val="004674CC"/>
    <w:rsid w:val="00480AA0"/>
    <w:rsid w:val="00494A0F"/>
    <w:rsid w:val="004A32FA"/>
    <w:rsid w:val="004B0458"/>
    <w:rsid w:val="004B105E"/>
    <w:rsid w:val="004D55F4"/>
    <w:rsid w:val="004E60C4"/>
    <w:rsid w:val="004F54E6"/>
    <w:rsid w:val="005037ED"/>
    <w:rsid w:val="005038A4"/>
    <w:rsid w:val="00504570"/>
    <w:rsid w:val="00521F6E"/>
    <w:rsid w:val="00522FB3"/>
    <w:rsid w:val="00523144"/>
    <w:rsid w:val="00534F53"/>
    <w:rsid w:val="00536EA5"/>
    <w:rsid w:val="005515C8"/>
    <w:rsid w:val="00551AEC"/>
    <w:rsid w:val="005522FC"/>
    <w:rsid w:val="00553DA0"/>
    <w:rsid w:val="00561EE8"/>
    <w:rsid w:val="00563F82"/>
    <w:rsid w:val="00575278"/>
    <w:rsid w:val="00577C70"/>
    <w:rsid w:val="00580018"/>
    <w:rsid w:val="0058004A"/>
    <w:rsid w:val="005817EB"/>
    <w:rsid w:val="005845DD"/>
    <w:rsid w:val="0058605C"/>
    <w:rsid w:val="005906B0"/>
    <w:rsid w:val="00591B42"/>
    <w:rsid w:val="00592C4B"/>
    <w:rsid w:val="00596C9A"/>
    <w:rsid w:val="005A57CF"/>
    <w:rsid w:val="005A57D3"/>
    <w:rsid w:val="005B4F9D"/>
    <w:rsid w:val="005C35F3"/>
    <w:rsid w:val="005C36C7"/>
    <w:rsid w:val="005D62F2"/>
    <w:rsid w:val="005E31C9"/>
    <w:rsid w:val="00616487"/>
    <w:rsid w:val="00640F4E"/>
    <w:rsid w:val="00656C54"/>
    <w:rsid w:val="00664A46"/>
    <w:rsid w:val="00670070"/>
    <w:rsid w:val="00670AF4"/>
    <w:rsid w:val="00673F37"/>
    <w:rsid w:val="00682403"/>
    <w:rsid w:val="006A71D0"/>
    <w:rsid w:val="006B0C71"/>
    <w:rsid w:val="006B73AE"/>
    <w:rsid w:val="006C452B"/>
    <w:rsid w:val="006C6C0A"/>
    <w:rsid w:val="006D109A"/>
    <w:rsid w:val="006D3E98"/>
    <w:rsid w:val="006E1FF3"/>
    <w:rsid w:val="006E23DB"/>
    <w:rsid w:val="006F2402"/>
    <w:rsid w:val="006F3FF0"/>
    <w:rsid w:val="006F4F7C"/>
    <w:rsid w:val="00704F32"/>
    <w:rsid w:val="0071645B"/>
    <w:rsid w:val="00726663"/>
    <w:rsid w:val="007275B7"/>
    <w:rsid w:val="00733492"/>
    <w:rsid w:val="00742134"/>
    <w:rsid w:val="007428B3"/>
    <w:rsid w:val="00745285"/>
    <w:rsid w:val="00750FEB"/>
    <w:rsid w:val="00752F80"/>
    <w:rsid w:val="00756AC2"/>
    <w:rsid w:val="0077489C"/>
    <w:rsid w:val="00776C4B"/>
    <w:rsid w:val="0078061D"/>
    <w:rsid w:val="00780921"/>
    <w:rsid w:val="007820E6"/>
    <w:rsid w:val="007870B4"/>
    <w:rsid w:val="0079699D"/>
    <w:rsid w:val="00796A59"/>
    <w:rsid w:val="00796E9F"/>
    <w:rsid w:val="00797DFE"/>
    <w:rsid w:val="007A1E5A"/>
    <w:rsid w:val="007B1903"/>
    <w:rsid w:val="007B565A"/>
    <w:rsid w:val="007E2037"/>
    <w:rsid w:val="007F31D4"/>
    <w:rsid w:val="007F7ACB"/>
    <w:rsid w:val="00801F7E"/>
    <w:rsid w:val="008022DD"/>
    <w:rsid w:val="00810D9D"/>
    <w:rsid w:val="00811250"/>
    <w:rsid w:val="008210D0"/>
    <w:rsid w:val="00826621"/>
    <w:rsid w:val="00837550"/>
    <w:rsid w:val="00842DF4"/>
    <w:rsid w:val="00843FD0"/>
    <w:rsid w:val="008520E1"/>
    <w:rsid w:val="00853BC5"/>
    <w:rsid w:val="008615BC"/>
    <w:rsid w:val="00866AE6"/>
    <w:rsid w:val="00866DD9"/>
    <w:rsid w:val="00874386"/>
    <w:rsid w:val="008778C6"/>
    <w:rsid w:val="008871E3"/>
    <w:rsid w:val="008A1CB4"/>
    <w:rsid w:val="008A465D"/>
    <w:rsid w:val="008D69A5"/>
    <w:rsid w:val="008E5950"/>
    <w:rsid w:val="008F5FF4"/>
    <w:rsid w:val="0090420D"/>
    <w:rsid w:val="00914F5E"/>
    <w:rsid w:val="00915449"/>
    <w:rsid w:val="009172B4"/>
    <w:rsid w:val="00921D20"/>
    <w:rsid w:val="00925CB9"/>
    <w:rsid w:val="009330F5"/>
    <w:rsid w:val="00944351"/>
    <w:rsid w:val="00946566"/>
    <w:rsid w:val="00953D6F"/>
    <w:rsid w:val="009742B2"/>
    <w:rsid w:val="00975B2A"/>
    <w:rsid w:val="00986A85"/>
    <w:rsid w:val="00990CDA"/>
    <w:rsid w:val="009C3289"/>
    <w:rsid w:val="009C4816"/>
    <w:rsid w:val="009E4820"/>
    <w:rsid w:val="00A04668"/>
    <w:rsid w:val="00A05E4A"/>
    <w:rsid w:val="00A101B6"/>
    <w:rsid w:val="00A208AF"/>
    <w:rsid w:val="00A22DD9"/>
    <w:rsid w:val="00A256DE"/>
    <w:rsid w:val="00A50633"/>
    <w:rsid w:val="00A50E2E"/>
    <w:rsid w:val="00A51064"/>
    <w:rsid w:val="00A53E3B"/>
    <w:rsid w:val="00A57FFC"/>
    <w:rsid w:val="00A6685A"/>
    <w:rsid w:val="00A82532"/>
    <w:rsid w:val="00A82E06"/>
    <w:rsid w:val="00A83B47"/>
    <w:rsid w:val="00A86799"/>
    <w:rsid w:val="00A87FA1"/>
    <w:rsid w:val="00A9473B"/>
    <w:rsid w:val="00A96BE8"/>
    <w:rsid w:val="00A97063"/>
    <w:rsid w:val="00AA1FAE"/>
    <w:rsid w:val="00AA3296"/>
    <w:rsid w:val="00AA353D"/>
    <w:rsid w:val="00AA54B3"/>
    <w:rsid w:val="00AA78B3"/>
    <w:rsid w:val="00AB18A1"/>
    <w:rsid w:val="00AB5B55"/>
    <w:rsid w:val="00AC0B94"/>
    <w:rsid w:val="00AC2B31"/>
    <w:rsid w:val="00B03DA5"/>
    <w:rsid w:val="00B05187"/>
    <w:rsid w:val="00B051B1"/>
    <w:rsid w:val="00B114FE"/>
    <w:rsid w:val="00B15423"/>
    <w:rsid w:val="00B16690"/>
    <w:rsid w:val="00B2398A"/>
    <w:rsid w:val="00B27D9E"/>
    <w:rsid w:val="00B27FD8"/>
    <w:rsid w:val="00B351A2"/>
    <w:rsid w:val="00B3684C"/>
    <w:rsid w:val="00B40239"/>
    <w:rsid w:val="00B406F3"/>
    <w:rsid w:val="00B4231D"/>
    <w:rsid w:val="00B438F8"/>
    <w:rsid w:val="00B46BD0"/>
    <w:rsid w:val="00B67874"/>
    <w:rsid w:val="00B77AF2"/>
    <w:rsid w:val="00B91520"/>
    <w:rsid w:val="00B92723"/>
    <w:rsid w:val="00B92939"/>
    <w:rsid w:val="00BA520E"/>
    <w:rsid w:val="00BC1E5B"/>
    <w:rsid w:val="00BC3C2E"/>
    <w:rsid w:val="00BD153E"/>
    <w:rsid w:val="00BD5BDE"/>
    <w:rsid w:val="00BE2DC5"/>
    <w:rsid w:val="00BF2602"/>
    <w:rsid w:val="00C00242"/>
    <w:rsid w:val="00C11D02"/>
    <w:rsid w:val="00C24690"/>
    <w:rsid w:val="00C24729"/>
    <w:rsid w:val="00C31725"/>
    <w:rsid w:val="00C34A7A"/>
    <w:rsid w:val="00C40A9D"/>
    <w:rsid w:val="00C43306"/>
    <w:rsid w:val="00C50720"/>
    <w:rsid w:val="00C5767C"/>
    <w:rsid w:val="00C77E8B"/>
    <w:rsid w:val="00C81903"/>
    <w:rsid w:val="00C877AF"/>
    <w:rsid w:val="00C91185"/>
    <w:rsid w:val="00C956B5"/>
    <w:rsid w:val="00CC209A"/>
    <w:rsid w:val="00CE4471"/>
    <w:rsid w:val="00CE517E"/>
    <w:rsid w:val="00CF4827"/>
    <w:rsid w:val="00CF5BD6"/>
    <w:rsid w:val="00D04B65"/>
    <w:rsid w:val="00D128E5"/>
    <w:rsid w:val="00D221D7"/>
    <w:rsid w:val="00D22C05"/>
    <w:rsid w:val="00D2651C"/>
    <w:rsid w:val="00D34483"/>
    <w:rsid w:val="00D34BB4"/>
    <w:rsid w:val="00D34D48"/>
    <w:rsid w:val="00D420C0"/>
    <w:rsid w:val="00D43A89"/>
    <w:rsid w:val="00D454AC"/>
    <w:rsid w:val="00D512B3"/>
    <w:rsid w:val="00D528C2"/>
    <w:rsid w:val="00D52966"/>
    <w:rsid w:val="00D6061B"/>
    <w:rsid w:val="00D61379"/>
    <w:rsid w:val="00D6451A"/>
    <w:rsid w:val="00D729E6"/>
    <w:rsid w:val="00D80925"/>
    <w:rsid w:val="00D819EE"/>
    <w:rsid w:val="00D8518B"/>
    <w:rsid w:val="00D87FB7"/>
    <w:rsid w:val="00D90D13"/>
    <w:rsid w:val="00D97974"/>
    <w:rsid w:val="00DA0D80"/>
    <w:rsid w:val="00DA7D77"/>
    <w:rsid w:val="00DB36D2"/>
    <w:rsid w:val="00DB409D"/>
    <w:rsid w:val="00DB54E3"/>
    <w:rsid w:val="00DC1778"/>
    <w:rsid w:val="00DC34FC"/>
    <w:rsid w:val="00DD6798"/>
    <w:rsid w:val="00DE1553"/>
    <w:rsid w:val="00DF7E33"/>
    <w:rsid w:val="00E0645E"/>
    <w:rsid w:val="00E1347E"/>
    <w:rsid w:val="00E2286B"/>
    <w:rsid w:val="00E22D42"/>
    <w:rsid w:val="00E26DB4"/>
    <w:rsid w:val="00E27D3F"/>
    <w:rsid w:val="00E31C64"/>
    <w:rsid w:val="00E369EB"/>
    <w:rsid w:val="00E438C1"/>
    <w:rsid w:val="00E54E86"/>
    <w:rsid w:val="00E65A43"/>
    <w:rsid w:val="00E71323"/>
    <w:rsid w:val="00E74EE2"/>
    <w:rsid w:val="00E76F70"/>
    <w:rsid w:val="00E806D6"/>
    <w:rsid w:val="00E86470"/>
    <w:rsid w:val="00EA432D"/>
    <w:rsid w:val="00EB1B0E"/>
    <w:rsid w:val="00EB422B"/>
    <w:rsid w:val="00EB49AD"/>
    <w:rsid w:val="00EC00DC"/>
    <w:rsid w:val="00EC03C8"/>
    <w:rsid w:val="00ED2BAB"/>
    <w:rsid w:val="00ED791D"/>
    <w:rsid w:val="00EE0883"/>
    <w:rsid w:val="00EF0FB8"/>
    <w:rsid w:val="00F05F51"/>
    <w:rsid w:val="00F06AE4"/>
    <w:rsid w:val="00F10CDC"/>
    <w:rsid w:val="00F15F97"/>
    <w:rsid w:val="00F1777F"/>
    <w:rsid w:val="00F275CB"/>
    <w:rsid w:val="00F31D4A"/>
    <w:rsid w:val="00F32A7A"/>
    <w:rsid w:val="00F53DDC"/>
    <w:rsid w:val="00F5794A"/>
    <w:rsid w:val="00F61E8D"/>
    <w:rsid w:val="00F62CC1"/>
    <w:rsid w:val="00F6501F"/>
    <w:rsid w:val="00F70A40"/>
    <w:rsid w:val="00F774F7"/>
    <w:rsid w:val="00F80E3E"/>
    <w:rsid w:val="00F87451"/>
    <w:rsid w:val="00F95146"/>
    <w:rsid w:val="00F9703D"/>
    <w:rsid w:val="00FA1679"/>
    <w:rsid w:val="00FA4C99"/>
    <w:rsid w:val="00FB38CA"/>
    <w:rsid w:val="00FB4D71"/>
    <w:rsid w:val="00FB7A7C"/>
    <w:rsid w:val="00FC558C"/>
    <w:rsid w:val="00FE12E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DE"/>
    <w:rPr>
      <w:sz w:val="24"/>
      <w:szCs w:val="20"/>
    </w:rPr>
  </w:style>
  <w:style w:type="paragraph" w:styleId="Heading1">
    <w:name w:val="heading 1"/>
    <w:basedOn w:val="Normal"/>
    <w:next w:val="Normal"/>
    <w:link w:val="Heading1Char"/>
    <w:uiPriority w:val="99"/>
    <w:qFormat/>
    <w:rsid w:val="003C376B"/>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FD8"/>
    <w:rPr>
      <w:rFonts w:ascii="Cambria" w:hAnsi="Cambria" w:cs="Times New Roman"/>
      <w:b/>
      <w:bCs/>
      <w:kern w:val="32"/>
      <w:sz w:val="32"/>
      <w:szCs w:val="32"/>
    </w:rPr>
  </w:style>
  <w:style w:type="paragraph" w:styleId="BodyTextIndent">
    <w:name w:val="Body Text Indent"/>
    <w:basedOn w:val="Normal"/>
    <w:link w:val="BodyTextIndentChar"/>
    <w:uiPriority w:val="99"/>
    <w:rsid w:val="003C376B"/>
    <w:pPr>
      <w:ind w:left="426"/>
      <w:jc w:val="both"/>
    </w:pPr>
  </w:style>
  <w:style w:type="character" w:customStyle="1" w:styleId="BodyTextIndentChar">
    <w:name w:val="Body Text Indent Char"/>
    <w:basedOn w:val="DefaultParagraphFont"/>
    <w:link w:val="BodyTextIndent"/>
    <w:uiPriority w:val="99"/>
    <w:semiHidden/>
    <w:locked/>
    <w:rsid w:val="00B27FD8"/>
    <w:rPr>
      <w:rFonts w:cs="Times New Roman"/>
      <w:sz w:val="20"/>
      <w:szCs w:val="20"/>
    </w:rPr>
  </w:style>
  <w:style w:type="character" w:styleId="Hyperlink">
    <w:name w:val="Hyperlink"/>
    <w:basedOn w:val="DefaultParagraphFont"/>
    <w:uiPriority w:val="99"/>
    <w:rsid w:val="003C376B"/>
    <w:rPr>
      <w:rFonts w:cs="Times New Roman"/>
      <w:color w:val="0000FF"/>
      <w:u w:val="single"/>
    </w:rPr>
  </w:style>
  <w:style w:type="paragraph" w:styleId="Footer">
    <w:name w:val="footer"/>
    <w:basedOn w:val="Normal"/>
    <w:link w:val="FooterChar"/>
    <w:uiPriority w:val="99"/>
    <w:rsid w:val="00135220"/>
    <w:pPr>
      <w:tabs>
        <w:tab w:val="center" w:pos="4252"/>
        <w:tab w:val="right" w:pos="8504"/>
      </w:tabs>
    </w:pPr>
  </w:style>
  <w:style w:type="character" w:customStyle="1" w:styleId="FooterChar">
    <w:name w:val="Footer Char"/>
    <w:basedOn w:val="DefaultParagraphFont"/>
    <w:link w:val="Footer"/>
    <w:uiPriority w:val="99"/>
    <w:semiHidden/>
    <w:locked/>
    <w:rsid w:val="00B27FD8"/>
    <w:rPr>
      <w:rFonts w:cs="Times New Roman"/>
      <w:sz w:val="20"/>
      <w:szCs w:val="20"/>
    </w:rPr>
  </w:style>
  <w:style w:type="character" w:styleId="PageNumber">
    <w:name w:val="page number"/>
    <w:basedOn w:val="DefaultParagraphFont"/>
    <w:uiPriority w:val="99"/>
    <w:rsid w:val="00135220"/>
    <w:rPr>
      <w:rFonts w:cs="Times New Roman"/>
    </w:rPr>
  </w:style>
  <w:style w:type="paragraph" w:styleId="BalloonText">
    <w:name w:val="Balloon Text"/>
    <w:basedOn w:val="Normal"/>
    <w:link w:val="BalloonTextChar"/>
    <w:uiPriority w:val="99"/>
    <w:semiHidden/>
    <w:rsid w:val="00E806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FD8"/>
    <w:rPr>
      <w:rFonts w:cs="Times New Roman"/>
      <w:sz w:val="2"/>
    </w:rPr>
  </w:style>
  <w:style w:type="table" w:styleId="TableGrid">
    <w:name w:val="Table Grid"/>
    <w:basedOn w:val="TableNormal"/>
    <w:uiPriority w:val="99"/>
    <w:rsid w:val="00411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C3289"/>
    <w:rPr>
      <w:sz w:val="20"/>
    </w:rPr>
  </w:style>
  <w:style w:type="character" w:customStyle="1" w:styleId="FootnoteTextChar">
    <w:name w:val="Footnote Text Char"/>
    <w:basedOn w:val="DefaultParagraphFont"/>
    <w:link w:val="FootnoteText"/>
    <w:uiPriority w:val="99"/>
    <w:semiHidden/>
    <w:locked/>
    <w:rsid w:val="00B27FD8"/>
    <w:rPr>
      <w:rFonts w:cs="Times New Roman"/>
      <w:sz w:val="20"/>
      <w:szCs w:val="20"/>
    </w:rPr>
  </w:style>
  <w:style w:type="character" w:styleId="FootnoteReference">
    <w:name w:val="footnote reference"/>
    <w:basedOn w:val="DefaultParagraphFont"/>
    <w:uiPriority w:val="99"/>
    <w:semiHidden/>
    <w:rsid w:val="009C3289"/>
    <w:rPr>
      <w:rFonts w:cs="Times New Roman"/>
      <w:vertAlign w:val="superscript"/>
    </w:rPr>
  </w:style>
  <w:style w:type="paragraph" w:styleId="Header">
    <w:name w:val="header"/>
    <w:basedOn w:val="Normal"/>
    <w:link w:val="HeaderChar"/>
    <w:uiPriority w:val="99"/>
    <w:rsid w:val="00FC558C"/>
    <w:pPr>
      <w:tabs>
        <w:tab w:val="center" w:pos="4252"/>
        <w:tab w:val="right" w:pos="8504"/>
      </w:tabs>
    </w:pPr>
  </w:style>
  <w:style w:type="character" w:customStyle="1" w:styleId="HeaderChar">
    <w:name w:val="Header Char"/>
    <w:basedOn w:val="DefaultParagraphFont"/>
    <w:link w:val="Header"/>
    <w:uiPriority w:val="99"/>
    <w:semiHidden/>
    <w:locked/>
    <w:rsid w:val="00B27FD8"/>
    <w:rPr>
      <w:rFonts w:cs="Times New Roman"/>
      <w:sz w:val="20"/>
      <w:szCs w:val="20"/>
    </w:rPr>
  </w:style>
  <w:style w:type="paragraph" w:styleId="DocumentMap">
    <w:name w:val="Document Map"/>
    <w:basedOn w:val="Normal"/>
    <w:link w:val="DocumentMapChar"/>
    <w:uiPriority w:val="99"/>
    <w:semiHidden/>
    <w:rsid w:val="001362C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ListParagraph">
    <w:name w:val="List Paragraph"/>
    <w:basedOn w:val="Normal"/>
    <w:uiPriority w:val="99"/>
    <w:qFormat/>
    <w:rsid w:val="00252AD6"/>
    <w:pPr>
      <w:ind w:left="720"/>
      <w:contextualSpacing/>
    </w:pPr>
  </w:style>
  <w:style w:type="paragraph" w:customStyle="1" w:styleId="Prrafodelista1">
    <w:name w:val="Párrafo de lista1"/>
    <w:basedOn w:val="Normal"/>
    <w:uiPriority w:val="99"/>
    <w:rsid w:val="00AA329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74437002">
      <w:marLeft w:val="0"/>
      <w:marRight w:val="0"/>
      <w:marTop w:val="0"/>
      <w:marBottom w:val="0"/>
      <w:divBdr>
        <w:top w:val="none" w:sz="0" w:space="0" w:color="auto"/>
        <w:left w:val="none" w:sz="0" w:space="0" w:color="auto"/>
        <w:bottom w:val="none" w:sz="0" w:space="0" w:color="auto"/>
        <w:right w:val="none" w:sz="0" w:space="0" w:color="auto"/>
      </w:divBdr>
    </w:div>
    <w:div w:id="1574437003">
      <w:marLeft w:val="0"/>
      <w:marRight w:val="0"/>
      <w:marTop w:val="0"/>
      <w:marBottom w:val="0"/>
      <w:divBdr>
        <w:top w:val="none" w:sz="0" w:space="0" w:color="auto"/>
        <w:left w:val="none" w:sz="0" w:space="0" w:color="auto"/>
        <w:bottom w:val="none" w:sz="0" w:space="0" w:color="auto"/>
        <w:right w:val="none" w:sz="0" w:space="0" w:color="auto"/>
      </w:divBdr>
    </w:div>
    <w:div w:id="1574437004">
      <w:marLeft w:val="0"/>
      <w:marRight w:val="0"/>
      <w:marTop w:val="0"/>
      <w:marBottom w:val="0"/>
      <w:divBdr>
        <w:top w:val="none" w:sz="0" w:space="0" w:color="auto"/>
        <w:left w:val="none" w:sz="0" w:space="0" w:color="auto"/>
        <w:bottom w:val="none" w:sz="0" w:space="0" w:color="auto"/>
        <w:right w:val="none" w:sz="0" w:space="0" w:color="auto"/>
      </w:divBdr>
    </w:div>
    <w:div w:id="1574437005">
      <w:marLeft w:val="0"/>
      <w:marRight w:val="0"/>
      <w:marTop w:val="0"/>
      <w:marBottom w:val="0"/>
      <w:divBdr>
        <w:top w:val="none" w:sz="0" w:space="0" w:color="auto"/>
        <w:left w:val="none" w:sz="0" w:space="0" w:color="auto"/>
        <w:bottom w:val="none" w:sz="0" w:space="0" w:color="auto"/>
        <w:right w:val="none" w:sz="0" w:space="0" w:color="auto"/>
      </w:divBdr>
    </w:div>
    <w:div w:id="1574437006">
      <w:marLeft w:val="0"/>
      <w:marRight w:val="0"/>
      <w:marTop w:val="0"/>
      <w:marBottom w:val="0"/>
      <w:divBdr>
        <w:top w:val="none" w:sz="0" w:space="0" w:color="auto"/>
        <w:left w:val="none" w:sz="0" w:space="0" w:color="auto"/>
        <w:bottom w:val="none" w:sz="0" w:space="0" w:color="auto"/>
        <w:right w:val="none" w:sz="0" w:space="0" w:color="auto"/>
      </w:divBdr>
    </w:div>
    <w:div w:id="1574437007">
      <w:marLeft w:val="0"/>
      <w:marRight w:val="0"/>
      <w:marTop w:val="0"/>
      <w:marBottom w:val="0"/>
      <w:divBdr>
        <w:top w:val="none" w:sz="0" w:space="0" w:color="auto"/>
        <w:left w:val="none" w:sz="0" w:space="0" w:color="auto"/>
        <w:bottom w:val="none" w:sz="0" w:space="0" w:color="auto"/>
        <w:right w:val="none" w:sz="0" w:space="0" w:color="auto"/>
      </w:divBdr>
    </w:div>
    <w:div w:id="1574437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6</Pages>
  <Words>1514</Words>
  <Characters>8327</Characters>
  <Application>Microsoft Office Outlook</Application>
  <DocSecurity>0</DocSecurity>
  <Lines>0</Lines>
  <Paragraphs>0</Paragraphs>
  <ScaleCrop>false</ScaleCrop>
  <Company>U. del Salvador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 del Salvador</dc:creator>
  <cp:keywords/>
  <dc:description/>
  <cp:lastModifiedBy>gafiotto</cp:lastModifiedBy>
  <cp:revision>2</cp:revision>
  <cp:lastPrinted>2019-07-18T16:55:00Z</cp:lastPrinted>
  <dcterms:created xsi:type="dcterms:W3CDTF">2019-07-19T17:30:00Z</dcterms:created>
  <dcterms:modified xsi:type="dcterms:W3CDTF">2019-07-19T17:30:00Z</dcterms:modified>
</cp:coreProperties>
</file>